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21" w:rsidRPr="00006921" w:rsidRDefault="00006921" w:rsidP="004E399F">
      <w:pPr>
        <w:keepNext/>
        <w:spacing w:before="240" w:after="120" w:line="360" w:lineRule="auto"/>
        <w:ind w:left="720" w:hanging="36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причин аварийности и травматизма в поднадзорных организациях</w:t>
      </w:r>
      <w:r w:rsidR="00A43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2014 год.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 г</w:t>
      </w:r>
      <w:r w:rsidR="00243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поднадзорных Управлению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(табл.1-5) произошли: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аварии на опасных производственных объектах</w:t>
      </w:r>
      <w:r w:rsidR="00D6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Республике Бурятия)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одна авария </w:t>
      </w:r>
      <w:r w:rsidRPr="00861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угольном разрезе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которой произошел групповой несчастный случай с двумя пострадавшими (один смертельный и один легкий несчастный случай), и одна авария на подъемных сооружениях, в результате которой произошел смертельный несчастный случай;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</w:t>
      </w:r>
      <w:r w:rsidR="00DB46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8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 </w:t>
      </w:r>
      <w:r w:rsidR="00A87F83"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энергетики </w:t>
      </w:r>
      <w:r w:rsidR="00A87F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B46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аварии</w:t>
      </w:r>
      <w:r w:rsidR="0058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</w:t>
      </w:r>
      <w:r w:rsidR="005857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</w:t>
      </w:r>
      <w:r w:rsidR="00A87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75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6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Забайкальском крае)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46F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B01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инцидентов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6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случай </w:t>
      </w:r>
      <w:r w:rsidR="00697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утраты </w:t>
      </w:r>
      <w:r w:rsidR="00A5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взрывчатых материалов (ВМ)</w:t>
      </w:r>
      <w:r w:rsidR="00D94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4"/>
      <w:bookmarkStart w:id="1" w:name="OLE_LINK5"/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общее количество смертельно травмированных на производстве составило </w:t>
      </w:r>
      <w:r w:rsidR="00D96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в том числе в результате аварий смертельно травмировано </w:t>
      </w:r>
      <w:r w:rsidR="00D96F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из них 1 человек получил смертельную травму в групповом несчастном случае.</w:t>
      </w:r>
      <w:bookmarkEnd w:id="0"/>
      <w:bookmarkEnd w:id="1"/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пострадавших на производстве с тяжелым исходом в отчетный период составило </w:t>
      </w:r>
      <w:r w:rsidR="00D96F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C4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4C2" w:rsidRPr="00C4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2 человека получили тяжелые травмы в групповом несчастном случае.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24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</w:t>
      </w:r>
      <w:r w:rsidR="00243B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4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2014 г.: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аварий 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на 6 случаев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F2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смертельный травматизм </w:t>
      </w:r>
      <w:r w:rsidR="0025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1E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BB2D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51E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тяжелый травматизм </w:t>
      </w:r>
      <w:r w:rsidR="00E0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уменьшился на 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194C" w:rsidRPr="0086194C" w:rsidRDefault="0086194C" w:rsidP="008619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E0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инцидентов </w:t>
      </w:r>
      <w:r w:rsidR="001F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251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меньшилось</w:t>
      </w:r>
      <w:r w:rsidR="001F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случай</w:t>
      </w:r>
      <w:r w:rsidR="00881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47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316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9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625D" w:rsidRDefault="00006921" w:rsidP="00B02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несчастному случаю на предприятиях разработаны мероприятия, направленные на недопущение подобн</w:t>
      </w:r>
      <w:r w:rsidR="00D66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3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Виновные привлечены к административной и дисциплинарной ответственности.</w:t>
      </w:r>
      <w:r w:rsidR="00B0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085" w:rsidRDefault="00BA4085" w:rsidP="00251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1" w:rsidRPr="004E399F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Сравнительные таблицы 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количества аварий и несчастных случаев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EA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мес.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36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и за</w:t>
      </w:r>
      <w:r w:rsidR="00EA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 мес.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6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006921" w:rsidRPr="00006921" w:rsidRDefault="00006921" w:rsidP="00006921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сводная</w:t>
      </w:r>
    </w:p>
    <w:p w:rsidR="00006921" w:rsidRPr="00006921" w:rsidRDefault="00006921" w:rsidP="00364C3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006921" w:rsidRPr="00006921" w:rsidTr="00006921">
        <w:tc>
          <w:tcPr>
            <w:tcW w:w="2835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F83BDA" w:rsidRPr="00006921" w:rsidTr="00006921">
        <w:tc>
          <w:tcPr>
            <w:tcW w:w="2835" w:type="dxa"/>
            <w:shd w:val="clear" w:color="auto" w:fill="auto"/>
            <w:vAlign w:val="center"/>
          </w:tcPr>
          <w:p w:rsidR="00F83BDA" w:rsidRPr="00006921" w:rsidRDefault="00F83BDA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06921" w:rsidRPr="00006921" w:rsidTr="00006921">
        <w:tc>
          <w:tcPr>
            <w:tcW w:w="2835" w:type="dxa"/>
            <w:shd w:val="clear" w:color="auto" w:fill="auto"/>
            <w:vAlign w:val="center"/>
          </w:tcPr>
          <w:p w:rsidR="00006921" w:rsidRPr="00006921" w:rsidRDefault="00006921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64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EA1778" w:rsidP="0049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2 </w:t>
            </w:r>
            <w:proofErr w:type="gramStart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06921" w:rsidRPr="00006921" w:rsidRDefault="00DB46F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Забайкальский край</w:t>
      </w:r>
    </w:p>
    <w:p w:rsidR="00006921" w:rsidRPr="00006921" w:rsidRDefault="00006921" w:rsidP="0000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770"/>
        <w:gridCol w:w="1866"/>
        <w:gridCol w:w="1870"/>
        <w:gridCol w:w="1723"/>
      </w:tblGrid>
      <w:tr w:rsidR="00006921" w:rsidRPr="00006921" w:rsidTr="00006921">
        <w:tc>
          <w:tcPr>
            <w:tcW w:w="2234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770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1866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870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72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F83BDA" w:rsidRPr="00006921" w:rsidTr="00B15F16">
        <w:trPr>
          <w:trHeight w:val="408"/>
        </w:trPr>
        <w:tc>
          <w:tcPr>
            <w:tcW w:w="2234" w:type="dxa"/>
            <w:shd w:val="clear" w:color="auto" w:fill="auto"/>
            <w:vAlign w:val="center"/>
          </w:tcPr>
          <w:p w:rsidR="00F83BDA" w:rsidRPr="00006921" w:rsidRDefault="00F83BDA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F83BDA" w:rsidRPr="00006921" w:rsidRDefault="00F83BDA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F83BDA" w:rsidRPr="00006921" w:rsidRDefault="00F83BDA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3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006921" w:rsidRPr="00006921" w:rsidTr="00006921">
        <w:tc>
          <w:tcPr>
            <w:tcW w:w="2234" w:type="dxa"/>
            <w:shd w:val="clear" w:color="auto" w:fill="auto"/>
            <w:vAlign w:val="center"/>
          </w:tcPr>
          <w:p w:rsidR="00006921" w:rsidRPr="00006921" w:rsidRDefault="00006921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64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6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3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Забайкальское управление </w:t>
      </w:r>
      <w:proofErr w:type="spellStart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069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Республика Бурятия</w:t>
      </w:r>
    </w:p>
    <w:p w:rsidR="00006921" w:rsidRPr="00006921" w:rsidRDefault="00006921" w:rsidP="0000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985"/>
        <w:gridCol w:w="1842"/>
        <w:gridCol w:w="1843"/>
      </w:tblGrid>
      <w:tr w:rsidR="00006921" w:rsidRPr="00006921" w:rsidTr="00006921">
        <w:tc>
          <w:tcPr>
            <w:tcW w:w="2268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Анализируемый период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аварий</w:t>
            </w:r>
          </w:p>
        </w:tc>
        <w:tc>
          <w:tcPr>
            <w:tcW w:w="1985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тяжёлых несчастных случаев</w:t>
            </w:r>
          </w:p>
        </w:tc>
        <w:tc>
          <w:tcPr>
            <w:tcW w:w="1842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смертельных несчастных случаев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инцидентов</w:t>
            </w:r>
          </w:p>
        </w:tc>
      </w:tr>
      <w:tr w:rsidR="00F83BDA" w:rsidRPr="00006921" w:rsidTr="00006921">
        <w:tc>
          <w:tcPr>
            <w:tcW w:w="2268" w:type="dxa"/>
            <w:shd w:val="clear" w:color="auto" w:fill="auto"/>
            <w:vAlign w:val="center"/>
          </w:tcPr>
          <w:p w:rsidR="00F83BDA" w:rsidRPr="00006921" w:rsidRDefault="00F83BDA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83BDA" w:rsidRPr="00006921" w:rsidRDefault="00D96F56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(в том числе 1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42" w:type="dxa"/>
            <w:shd w:val="clear" w:color="auto" w:fill="auto"/>
          </w:tcPr>
          <w:p w:rsidR="00F83BDA" w:rsidRPr="00006921" w:rsidRDefault="00D96F56" w:rsidP="00E711AD">
            <w:pPr>
              <w:tabs>
                <w:tab w:val="center" w:pos="813"/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F83BDA">
              <w:rPr>
                <w:rFonts w:ascii="Times New Roman" w:hAnsi="Times New Roman"/>
                <w:sz w:val="28"/>
                <w:szCs w:val="28"/>
                <w:lang w:eastAsia="ru-RU"/>
              </w:rPr>
              <w:t>(в том числе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F83B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83BD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F83B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43" w:type="dxa"/>
            <w:shd w:val="clear" w:color="auto" w:fill="auto"/>
          </w:tcPr>
          <w:p w:rsidR="00F83BDA" w:rsidRPr="00006921" w:rsidRDefault="00EF2D42" w:rsidP="0076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06921" w:rsidRPr="00006921" w:rsidTr="00006921">
        <w:tc>
          <w:tcPr>
            <w:tcW w:w="2268" w:type="dxa"/>
            <w:shd w:val="clear" w:color="auto" w:fill="auto"/>
            <w:vAlign w:val="center"/>
          </w:tcPr>
          <w:p w:rsidR="00006921" w:rsidRPr="00006921" w:rsidRDefault="00006921" w:rsidP="0036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64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4E0377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06921" w:rsidRPr="00006921" w:rsidRDefault="00EA1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92E30" w:rsidRP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том числе 2 </w:t>
            </w:r>
            <w:proofErr w:type="gramStart"/>
            <w:r w:rsidR="00492E30" w:rsidRP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2E30" w:rsidRP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42" w:type="dxa"/>
            <w:shd w:val="clear" w:color="auto" w:fill="auto"/>
          </w:tcPr>
          <w:p w:rsidR="00006921" w:rsidRPr="00006921" w:rsidRDefault="00EA1778" w:rsidP="00670B82">
            <w:pPr>
              <w:tabs>
                <w:tab w:val="center" w:pos="813"/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815503" w:rsidRP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5503" w:rsidRP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="00815503" w:rsidRP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авариях</w:t>
            </w:r>
            <w:r w:rsidR="00815503" w:rsidRPr="00815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06921" w:rsidRPr="00006921" w:rsidRDefault="00FE745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A4085" w:rsidRDefault="00BA4085" w:rsidP="005A6D7B">
      <w:pPr>
        <w:widowControl w:val="0"/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175" w:rsidRPr="00BA4085" w:rsidRDefault="00215175" w:rsidP="00BA4085">
      <w:pPr>
        <w:widowControl w:val="0"/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Краткие обстоятельства и причины аварий и несчастных случаев выполнение мероприятий по результатам расследований.</w:t>
      </w:r>
    </w:p>
    <w:p w:rsidR="00215175" w:rsidRPr="00BA4085" w:rsidRDefault="00215175" w:rsidP="00BA40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Авария и групповой несчастного случая со смертельным исходом в ОАО «Угольная компания «</w:t>
      </w:r>
      <w:proofErr w:type="spellStart"/>
      <w:r w:rsidRPr="00BA40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Баин-Зурхе</w:t>
      </w:r>
      <w:proofErr w:type="spellEnd"/>
      <w:r w:rsidRPr="00BA40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».</w:t>
      </w:r>
    </w:p>
    <w:p w:rsidR="00756B74" w:rsidRPr="00756B74" w:rsidRDefault="00756B74" w:rsidP="00756B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07.02.2014 на участке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Холбольджинский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ОАО «Угольная компания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Баин-Зурхе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произошла авария (обрушение горной массы с верхней бровки борта). В результате аварии произошел групповой несчастный случай с двумя пострадавшими (один из них водитель автосамосвала скончался на месте).</w:t>
      </w:r>
    </w:p>
    <w:p w:rsidR="00A57274" w:rsidRPr="00A57274" w:rsidRDefault="00756B74" w:rsidP="00A5727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проведенного технического расследования аварии комиссией, созданной Забайкальским управлением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установлены технические и организационные причины аварии и группового несчастного случая -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арушение технологического процесса (невыполнение проектных решений в части соблюдения высоты и ширины уступов, наличия берм; отсутствие паспорта забоя);</w:t>
      </w:r>
      <w:proofErr w:type="gram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еудовлетворительная организация производства работ (отсутствие </w:t>
      </w:r>
      <w:proofErr w:type="gram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проектных решений и работой, а также производственного контроля со стороны ОАО «Угольная компания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Баин-Зурхе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подрядной организацией ОП ООО «Гермес-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Стройгрупп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неудовлетворительный маркшейдерский контроль за безопасным ведением горных работ по пласту 7); </w:t>
      </w:r>
      <w:proofErr w:type="gram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аттестации в области промышленной безопасности у руководителей подрядной организации ОП ООО «Гермес-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Стройгрупп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допуск неаттестованного персонала к работам на ОПО; отсутствие аттестации в области промышленной безопасности у генерального директора и зам. генерального директора ОАО «Угольная компания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Баин-Зурхе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неукомплектованность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штата ОАО «Угольная компания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Баин-Зурхе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(отсутствие геолога); нарушение при выдаче наряд-задания на производство работ;</w:t>
      </w:r>
      <w:proofErr w:type="gram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авторского надзора. По результатам расследования назначено 11 административных наказаний по ч.1 ст. 9.1 КоАП  РФ,  в том числе административное приостановление постановлением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Гусиноозерского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суда деятельности по ведению работ по пласту 7 участка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Холбольджинский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сроком на 90 суток и 10 административных штрафов на общую сумму 500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должностных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 и одно юридическое лицо). Мероприятия из 10 пунктов по устранению причин аварии и несчастного случая выполнены в установленные сроки.</w:t>
      </w:r>
      <w:r w:rsidR="00A57274" w:rsidRPr="00A5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 от аварии по итогам расследования составил 30 097 тыс. рублей.</w:t>
      </w:r>
    </w:p>
    <w:p w:rsidR="00756B74" w:rsidRPr="00756B74" w:rsidRDefault="00756B74" w:rsidP="00756B74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Авария и несчастный случай со смертельным исходом при эксплуатации подъемных сооружений в ООО «</w:t>
      </w:r>
      <w:proofErr w:type="spellStart"/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Теплоэнергоспецмонтаж</w:t>
      </w:r>
      <w:proofErr w:type="spellEnd"/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плюс».</w:t>
      </w:r>
    </w:p>
    <w:p w:rsidR="00A57274" w:rsidRPr="00A57274" w:rsidRDefault="00756B74" w:rsidP="00A5727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21.06.2014 произошла авария с автомобильным краном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Zoomlion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принадлежащим ООО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Теплоэнергоспецмонтаж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плюс». При установке грузоподъемного крана в рабочее положение произошел обрыв каната вспомогательного подъема, в результате падения крюковой обоймы смертельно травмирован работник ООО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Теплоэнергоспецмонтаж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плюс». Работа по перестановке металлического гаража производились в выходной день по личному заявлению пострадавшего.  По результатам расследования комиссия, созданная приказом Забайкальского управления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квалифицировала данный несчастный случай, как несчастный случай, не связанный с производством.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допущенные нарушения привлечены к административной ответственности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административных штрафов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Теплоэнергоспецмонтаж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плюс»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качестве юридического лица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статье 9.1 части 1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КоАП РФ на сумму 200 </w:t>
      </w:r>
      <w:proofErr w:type="spellStart"/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proofErr w:type="spellEnd"/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генеральный директор по статье 9.19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15 тыс. руб.</w:t>
      </w:r>
      <w:r w:rsidR="00A57274" w:rsidRPr="00A5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Ущерб от аварии составил 43,6 тыс. руб.</w:t>
      </w:r>
    </w:p>
    <w:p w:rsidR="00A2441D" w:rsidRPr="00A2441D" w:rsidRDefault="00A2441D" w:rsidP="00A244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24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Групповой  несчастный случай на опасных производственных объектах в горнорудной отрасли:</w:t>
      </w:r>
    </w:p>
    <w:p w:rsidR="009B399F" w:rsidRPr="009B399F" w:rsidRDefault="00A2441D" w:rsidP="009B3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proofErr w:type="gramStart"/>
      <w:r w:rsidRPr="00773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06.12.</w:t>
      </w:r>
      <w:r w:rsidR="006126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773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г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руднике «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Холбинский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ОАО «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Бурятзолото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после производства взрывных работ в восстающем №4 горизонта 1390 два проходчика  подземного горного участка №1 поднялись по лестницам по восстающему в грудь забоя, не включив  вентилятор местного проветривания ВОЭ-5 для проветривания забоя восстающего, не отобрав пробы воздуха в зоне забоя с помощью дистанционного устройства, прибора ГХ и трубок, в результате оба проходчика оказались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тяжелом состоянии от отравления 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ядовитыми газами, образовавшимися в выработке после взрывных работ предыдущей смены. </w:t>
      </w:r>
      <w:r w:rsidR="009B399F"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расследования </w:t>
      </w:r>
      <w:r w:rsidR="009B399F" w:rsidRPr="009B399F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 </w:t>
      </w:r>
    </w:p>
    <w:p w:rsidR="009B399F" w:rsidRPr="009B399F" w:rsidRDefault="009B399F" w:rsidP="009B39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лица,  ответственные  за  допущенные  нарушения. 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расследования несчастного случая разработаны мероприятия по устранению причин несчастного случая из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пунктов, установлены сроки их выполнения,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9B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привлечены к административной ответственности по части 1 статьи 9.1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юридическое лицо ОАО «</w:t>
      </w:r>
      <w:proofErr w:type="spellStart"/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Бурятзолото</w:t>
      </w:r>
      <w:proofErr w:type="spellEnd"/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привлечено к административной ответственности  в виде административного штрафа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общую сумму 260</w:t>
      </w:r>
      <w:r w:rsidRPr="009B3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756B74" w:rsidRPr="00756B74" w:rsidRDefault="00756B74" w:rsidP="00756B74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Смертельные  несчастные случаи на опасных производственных объектах:</w:t>
      </w:r>
    </w:p>
    <w:p w:rsidR="00756B74" w:rsidRPr="00756B74" w:rsidRDefault="00756B74" w:rsidP="00756B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в горнорудной отрасли</w:t>
      </w:r>
    </w:p>
    <w:p w:rsidR="00756B74" w:rsidRPr="00756B74" w:rsidRDefault="00756B74" w:rsidP="00756B7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04.05.2014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руднике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Ирокинда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ОАО «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Бурятзолото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 выполнении работ по настилке рельсового пути в результате вывала горной массы получил смертельную травму проходчик подземного горного участка. Основной причиной несчастного случая со смертельным исходом явилось 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неудовлетворительная организация производства работ, выразившаяся в необеспечении  безопасных условий и охраны труда геологической службой рудника, а также </w:t>
      </w: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необеспечение со стороны руководства и лиц технического надзора соблюдения нормативно-правовых актов, нормативно-технических документов, устанавливающих правила ведения работ на опасном производственном объекте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результатам расследования разработаны мероприятия по устранению причин несчастного случая из 6 пунктов.</w:t>
      </w:r>
    </w:p>
    <w:p w:rsidR="007829F0" w:rsidRPr="00BA4085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085">
        <w:rPr>
          <w:rFonts w:ascii="Times New Roman" w:hAnsi="Times New Roman" w:cs="Times New Roman"/>
          <w:b/>
          <w:sz w:val="28"/>
          <w:szCs w:val="28"/>
        </w:rPr>
        <w:t>9.06.2014 г.</w:t>
      </w:r>
      <w:r w:rsidRPr="00BA4085">
        <w:rPr>
          <w:rFonts w:ascii="Times New Roman" w:hAnsi="Times New Roman" w:cs="Times New Roman"/>
          <w:sz w:val="28"/>
          <w:szCs w:val="28"/>
        </w:rPr>
        <w:t xml:space="preserve"> в обществе  с ограниченной ответственностью «</w:t>
      </w:r>
      <w:proofErr w:type="spellStart"/>
      <w:r w:rsidRPr="00BA4085">
        <w:rPr>
          <w:rFonts w:ascii="Times New Roman" w:hAnsi="Times New Roman" w:cs="Times New Roman"/>
          <w:sz w:val="28"/>
          <w:szCs w:val="28"/>
        </w:rPr>
        <w:t>Байкалруд</w:t>
      </w:r>
      <w:proofErr w:type="spellEnd"/>
      <w:r w:rsidRPr="00BA4085">
        <w:rPr>
          <w:rFonts w:ascii="Times New Roman" w:hAnsi="Times New Roman" w:cs="Times New Roman"/>
          <w:sz w:val="28"/>
          <w:szCs w:val="28"/>
        </w:rPr>
        <w:t>»   (далее ООО «</w:t>
      </w:r>
      <w:proofErr w:type="spellStart"/>
      <w:r w:rsidRPr="00BA4085">
        <w:rPr>
          <w:rFonts w:ascii="Times New Roman" w:hAnsi="Times New Roman" w:cs="Times New Roman"/>
          <w:sz w:val="28"/>
          <w:szCs w:val="28"/>
        </w:rPr>
        <w:t>Байкалруд</w:t>
      </w:r>
      <w:proofErr w:type="spellEnd"/>
      <w:r w:rsidRPr="00BA4085">
        <w:rPr>
          <w:rFonts w:ascii="Times New Roman" w:hAnsi="Times New Roman" w:cs="Times New Roman"/>
          <w:sz w:val="28"/>
          <w:szCs w:val="28"/>
        </w:rPr>
        <w:t>») на участке "Юго-Восточный" геологоразведочных работ участка "Нойон-</w:t>
      </w:r>
      <w:proofErr w:type="spellStart"/>
      <w:r w:rsidRPr="00BA4085">
        <w:rPr>
          <w:rFonts w:ascii="Times New Roman" w:hAnsi="Times New Roman" w:cs="Times New Roman"/>
          <w:sz w:val="28"/>
          <w:szCs w:val="28"/>
        </w:rPr>
        <w:t>Тологой</w:t>
      </w:r>
      <w:proofErr w:type="spellEnd"/>
      <w:r w:rsidRPr="00BA4085">
        <w:rPr>
          <w:rFonts w:ascii="Times New Roman" w:hAnsi="Times New Roman" w:cs="Times New Roman"/>
          <w:sz w:val="28"/>
          <w:szCs w:val="28"/>
        </w:rPr>
        <w:t>" в шахтном стволе №3 "</w:t>
      </w:r>
      <w:proofErr w:type="gramStart"/>
      <w:r w:rsidRPr="00BA4085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BA4085">
        <w:rPr>
          <w:rFonts w:ascii="Times New Roman" w:hAnsi="Times New Roman" w:cs="Times New Roman"/>
          <w:sz w:val="28"/>
          <w:szCs w:val="28"/>
        </w:rPr>
        <w:t xml:space="preserve"> вентиляционный" при оформлении сбойки ствола с горизонтом №550 произошло обрушение горной массы. В результате обрушения машинист буровой установки получил травму, несовместимую с жизнью. </w:t>
      </w:r>
      <w:r w:rsidR="00565AFA" w:rsidRPr="00565AFA">
        <w:rPr>
          <w:rFonts w:ascii="Times New Roman" w:hAnsi="Times New Roman" w:cs="Times New Roman"/>
          <w:sz w:val="28"/>
          <w:szCs w:val="28"/>
        </w:rPr>
        <w:t xml:space="preserve">Основной причиной несчастного случая со смертельным исходом явилось </w:t>
      </w:r>
      <w:r w:rsidR="00565AFA">
        <w:rPr>
          <w:rFonts w:ascii="Times New Roman" w:hAnsi="Times New Roman" w:cs="Times New Roman"/>
          <w:bCs/>
          <w:sz w:val="28"/>
          <w:szCs w:val="28"/>
        </w:rPr>
        <w:t xml:space="preserve">нарушение  </w:t>
      </w:r>
      <w:r w:rsidR="00565AFA">
        <w:rPr>
          <w:rFonts w:ascii="Times New Roman" w:hAnsi="Times New Roman" w:cs="Times New Roman"/>
          <w:bCs/>
          <w:sz w:val="28"/>
          <w:szCs w:val="28"/>
        </w:rPr>
        <w:lastRenderedPageBreak/>
        <w:t>паспорта крепления сбойки с квершлагом, низкий уровень технологической и исполнительской дисциплины.</w:t>
      </w:r>
      <w:r w:rsidR="00565AFA" w:rsidRPr="00565AFA">
        <w:rPr>
          <w:rFonts w:ascii="Times New Roman" w:hAnsi="Times New Roman" w:cs="Times New Roman"/>
          <w:sz w:val="28"/>
          <w:szCs w:val="28"/>
        </w:rPr>
        <w:t xml:space="preserve"> </w:t>
      </w:r>
      <w:r w:rsidR="008D7945">
        <w:rPr>
          <w:rFonts w:ascii="Times New Roman" w:hAnsi="Times New Roman" w:cs="Times New Roman"/>
          <w:sz w:val="28"/>
          <w:szCs w:val="28"/>
        </w:rPr>
        <w:t>По результатам расследования разработаны мероприятия по устранению причин несчастного случая. Заместитель генерального директора направлен на внеочередную аттестацию в ЦАК.</w:t>
      </w:r>
    </w:p>
    <w:p w:rsidR="00725740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11.06.2014 г.</w:t>
      </w:r>
      <w:r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ОАО «Приаргунское производственное  горно-химическое объединение»  </w:t>
      </w:r>
      <w:proofErr w:type="gramStart"/>
      <w:r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далее ОАО «ППГХО»)   на подземном урановом руднике № 1 на 13 горизонте в орте 6а-1302, при выполнении работ по оборке заколов перед отгрузкой горной массы из камеры под проходческий комбайн  </w:t>
      </w:r>
      <w:proofErr w:type="spellStart"/>
      <w:r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Rhino</w:t>
      </w:r>
      <w:proofErr w:type="spellEnd"/>
      <w:r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408 произошёл вывал  горной массы в объёме 0,5 м3, в результате чего  звеньевой подземных крепильщиков участка ремонтно-восстановительных работ № 2 получил травму, несовместимую с жизнью.</w:t>
      </w:r>
      <w:r w:rsidR="0072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проведении научно-технической экспертизы, комиссия установила следующие причины несчастного случая:</w:t>
      </w:r>
    </w:p>
    <w:p w:rsidR="007571CD" w:rsidRDefault="0072574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1.Напряженное состояние горного массива по кровле и бортам сопряжения орта 6а-1302 и камеры восстающего 6а-1402/2,приведшее к внезапному отслоению с последующим обрушением горизонтальных плоских фрагментов вмещающих пород во время оборки пострадавшим заколов сопряжения</w:t>
      </w:r>
      <w:r w:rsidR="007571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5740" w:rsidRDefault="007571CD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2.Недостатки существующих методов прогноза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геомеханических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событий, не позволяющие определить опасно-напряженное состояние горного массива в зоне пластических деформаций  в  режиме</w:t>
      </w:r>
      <w:r w:rsidR="0072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реального времени.</w:t>
      </w:r>
      <w:r w:rsidR="00725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1823C3" w:rsidRDefault="00565AFA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29F0" w:rsidRPr="00BA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3C3" w:rsidRPr="0018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расследования разработаны мероприятия по устранению причин несчастного случая</w:t>
      </w:r>
      <w:r w:rsidR="0018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8 пунктов</w:t>
      </w:r>
      <w:r w:rsidR="001823C3" w:rsidRPr="0018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60C54" w:rsidRPr="00E60C54" w:rsidRDefault="00B74ACD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02.10.2014 года</w:t>
      </w:r>
      <w:r w:rsidRPr="00B74A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2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51C9" w:rsidRPr="00C2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proofErr w:type="spellStart"/>
      <w:r w:rsidR="00C251C9" w:rsidRPr="00C2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Рудтехнология</w:t>
      </w:r>
      <w:proofErr w:type="spellEnd"/>
      <w:r w:rsidR="00C251C9" w:rsidRP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134E4B" w:rsidRP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производстве ремонтных работ на дозаторе, машинист </w:t>
      </w:r>
      <w:proofErr w:type="spellStart"/>
      <w:r w:rsidR="00134E4B" w:rsidRP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окомкователя</w:t>
      </w:r>
      <w:proofErr w:type="spellEnd"/>
      <w:r w:rsidR="00134E4B" w:rsidRP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переходя через неработающий конвейер, наступил на ленту конвейера, в этот момент конвейер начал двигаться, </w:t>
      </w:r>
      <w:r w:rsidR="003D3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34E4B" w:rsidRPr="00134E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вижущейся транспортерной </w:t>
      </w:r>
      <w:proofErr w:type="gramStart"/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лентой</w:t>
      </w:r>
      <w:proofErr w:type="gramEnd"/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находящийся на ней </w:t>
      </w:r>
      <w:r w:rsidR="003D3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машинист</w:t>
      </w:r>
      <w:bookmarkStart w:id="2" w:name="_GoBack"/>
      <w:bookmarkEnd w:id="2"/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сбит с ног, его голову и туловище зажало между конвейерной лентой и устьем силоса подачи цемента, в результате чего </w:t>
      </w:r>
      <w:r w:rsidR="006B7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машинист </w:t>
      </w:r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получил </w:t>
      </w:r>
      <w:r w:rsidR="00E60C54"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множественные травмы головы, туловища, повреждения внутренних органов, не совместимые с жизнью. Комиссией по расследованию несчастного случая определены следующие основные причины:</w:t>
      </w:r>
    </w:p>
    <w:p w:rsidR="00E60C54" w:rsidRPr="00E60C54" w:rsidRDefault="00E60C54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 работе на ДСК ООО «</w:t>
      </w:r>
      <w:proofErr w:type="spellStart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Рудтехнология</w:t>
      </w:r>
      <w:proofErr w:type="spellEnd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допущен пострадавший</w:t>
      </w:r>
      <w:proofErr w:type="gramStart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другие рабочие, не имеющие профессионального образования;</w:t>
      </w:r>
    </w:p>
    <w:p w:rsidR="00E60C54" w:rsidRPr="00E60C54" w:rsidRDefault="00E60C54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эксплуатации ДСК не осуществлялся производственный контроль;</w:t>
      </w:r>
    </w:p>
    <w:p w:rsidR="00E60C54" w:rsidRPr="00E60C54" w:rsidRDefault="00E60C54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руководители и специалисты ДСК участка кучного выщелачивания не прошли аттестацию в области промышленной безопасности;</w:t>
      </w:r>
    </w:p>
    <w:p w:rsidR="00E60C54" w:rsidRPr="00E60C54" w:rsidRDefault="00E60C54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эксплуатации ДСК допущены многочисленные грубые нарушения требований  промышленной безопасности;</w:t>
      </w:r>
    </w:p>
    <w:p w:rsidR="00E60C54" w:rsidRPr="00E60C54" w:rsidRDefault="00E60C54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низкий уровень производственной дисциплины рабочего персонала ДСК участка кучного выщелачивания.</w:t>
      </w:r>
    </w:p>
    <w:p w:rsidR="00585DEE" w:rsidRDefault="00585DEE" w:rsidP="00E60C5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 ООО «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Рудтехнология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внеочередную аттестацию по промышленной безопасности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85DEE" w:rsidRPr="00585DEE" w:rsidRDefault="00585DEE" w:rsidP="00585DE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85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08.12.2014 года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"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Байкалруд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Юго-Западном участке месторождения "Нойон-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Тологой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 ООО "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Байкалруд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в 10-00(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</w:t>
      </w:r>
      <w:proofErr w:type="gram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горизонте 570 м.(разведочная линия 20) произошло отслоение горной массы с борта выработки. В результате  отслоения  мастер проходки шахты получил травму,  не совместимую с жизнью.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Комиссия 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установила причины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несчастного случая: </w:t>
      </w:r>
    </w:p>
    <w:p w:rsidR="00585DEE" w:rsidRPr="00585DEE" w:rsidRDefault="00585DEE" w:rsidP="00585DE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Низкий уровень организации и  осуществления  производственного контроля со стороны  ответственных 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инженеро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-технических работников в  ООО «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Байкалруд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при проведении подземных горных выработок на участке «Юго-Западный» месторождения «Нойон-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Тологой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выразившийся в несоблюдении требований проектной документации при выдаче и исполнении </w:t>
      </w:r>
      <w:proofErr w:type="gram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наряд-заданий</w:t>
      </w:r>
      <w:proofErr w:type="gram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85DEE" w:rsidRPr="00585DEE" w:rsidRDefault="00585DEE" w:rsidP="00585DE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Низкий уровень производственной дисциплины рабочего персонала КНР при проведении штрека № 2 «Север» на участке «Юго-Западный» </w:t>
      </w: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участка  </w:t>
      </w:r>
      <w:proofErr w:type="gram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геолого-разведочных</w:t>
      </w:r>
      <w:proofErr w:type="gram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«Нойон-</w:t>
      </w:r>
      <w:proofErr w:type="spellStart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Тологой</w:t>
      </w:r>
      <w:proofErr w:type="spellEnd"/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несоблюдение требований инструкции по безопасности труда при оборке «заколов».  </w:t>
      </w:r>
    </w:p>
    <w:p w:rsidR="00AF6AD1" w:rsidRPr="00AF6AD1" w:rsidRDefault="00AF6AD1" w:rsidP="00AF6AD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расследования разработаны мероприятия по устранению причин несчастного случая. Заместитель генерального директора направлен на внеочередную аттестацию в ЦАК.</w:t>
      </w:r>
    </w:p>
    <w:p w:rsidR="00756B74" w:rsidRPr="00756B74" w:rsidRDefault="00585DEE" w:rsidP="00756B7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85D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56B74" w:rsidRPr="00756B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756B74" w:rsidRPr="00756B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 эксплуатации подъемных сооружений</w:t>
      </w:r>
    </w:p>
    <w:p w:rsidR="00AF6AD1" w:rsidRDefault="00756B74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25.11.2014 произошел несчастный случай в филиале ОАО «МРСК Сибири» - «Бурятэнерго» при эксплуатации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краноманипуляторной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(КМУ) типа </w:t>
      </w:r>
      <w:proofErr w:type="gram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180-351, установленной на шасси автомобиля-тягача КАМАЗ 65116-А4 с полуприцепом. При подъеме фундамента типа ФМ720/6 под опору линии электропередачи произошел обрыв двух шпилек крепления КМУ к </w:t>
      </w:r>
      <w:proofErr w:type="spellStart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надрамнику</w:t>
      </w:r>
      <w:proofErr w:type="spellEnd"/>
      <w:r w:rsidRPr="00756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результате падения крана-манипулятора получил смертельную травму оператор КМУ. </w:t>
      </w:r>
      <w:r w:rsidR="00AF6AD1" w:rsidRP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расследования разработаны мероприятия по устранению причин несчастного случая. </w:t>
      </w:r>
      <w:r w:rsid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Привлечены к административной ответственности в виде штрафа  5 должностных лиц по ч.1 ст. 9.1 КоАП  РФ на общую сумму 83 </w:t>
      </w:r>
      <w:proofErr w:type="spellStart"/>
      <w:r w:rsid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gramStart"/>
      <w:r w:rsid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.р</w:t>
      </w:r>
      <w:proofErr w:type="gramEnd"/>
      <w:r w:rsid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</w:t>
      </w:r>
      <w:proofErr w:type="spellEnd"/>
      <w:r w:rsid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F6AD1" w:rsidRPr="00AF6A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829F0" w:rsidRPr="00BA4085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Смертельный несчастный случай в энергетике.</w:t>
      </w:r>
    </w:p>
    <w:p w:rsidR="007829F0" w:rsidRPr="00BA4085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27.04.2014г.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ОАО </w:t>
      </w:r>
      <w:r w:rsidR="001C3D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 Сибири « Читаэнерго» бригадой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мастерского участка службы ВВЛ ПО ВЭС производились работы по замене опоры №10 типа ПД 35-1 </w:t>
      </w:r>
      <w:proofErr w:type="gram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35кВ №3 РП «Заметный»-ПС «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Чалдонка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29F0" w:rsidRPr="00BA4085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отсоединения проводов производитель работ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электромонтер «М»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указания находящемуся в люльке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электромонтеру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«Л»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распиловке траверсы и ветровых связей опоры №10, находясь при этом на безопасном расстоянии вместе с другими членами бригады. Далее после того как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электромонтер «Л»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распилил траверсу и ветровую связь,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электромонтер  «М»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сказав, самостоятельно вошел в опасную зону производства работ, с целью указания </w:t>
      </w:r>
      <w:r w:rsidR="009B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электромонтеру «Л»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обвязки опоры для ее закрепления. В это время стойки опоры начали падение, левая – в направлении опоры №9, правая в сторону  находящегося в створе линии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производителя работ, который попытавшись отбежать на безопасное расстояние, запнулся о лежащее на пути бревно и был придавлен правой стойкой опоры 10, получив травму не совместимую с жизнью. </w:t>
      </w:r>
    </w:p>
    <w:p w:rsidR="007829F0" w:rsidRPr="00BA4085" w:rsidRDefault="007829F0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вызвавшие несчастный случай: нарушение технологического процесса, неудовлетворительная организация производства работ. По результатам расследования несчастного случая разработаны организационные мероприятия. Акт держится на контроле.</w:t>
      </w:r>
    </w:p>
    <w:p w:rsidR="005246A9" w:rsidRPr="00BA4085" w:rsidRDefault="005246A9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246A9" w:rsidRPr="00491753" w:rsidRDefault="006024D5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Аварии на объектах энергетики</w:t>
      </w:r>
      <w:r w:rsidRPr="00491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753" w:rsidRPr="00491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91753" w:rsidRPr="00491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ущерб от аварий по итогам расследований в денежном выражении не зафиксирован)</w:t>
      </w:r>
    </w:p>
    <w:p w:rsidR="006024D5" w:rsidRPr="00BA4085" w:rsidRDefault="006024D5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Республики Бурятия:</w:t>
      </w:r>
    </w:p>
    <w:p w:rsidR="00286FCD" w:rsidRPr="00286FCD" w:rsidRDefault="00286FCD" w:rsidP="00286F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21.04.2014</w:t>
      </w:r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двухфазном коротком замыкании отключилась </w:t>
      </w:r>
      <w:proofErr w:type="gram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Селенгинский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 - 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Тимлюйская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 ПС 220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Селенгинский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  из-за отказа в срабатывании дистанционной защиты (ДЗ) не отключился выключатель </w:t>
      </w:r>
      <w:proofErr w:type="gram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Селенгинский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 - 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Тимлюйская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принципу дальнего резервирования на ПС 220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Селенгинский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 отключился выключатель 6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1АТ. В результате отключения выключателей 6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1АТ и 2АТ ТЭЦ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Селенгинского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 выделилась на изолированную работу </w:t>
      </w:r>
      <w:proofErr w:type="gram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прилегающим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энергорайоном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(нагрузка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Селенгинского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ЦКК).  Приказом руководителя Забайкальского Управления </w:t>
      </w:r>
      <w:proofErr w:type="spell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создана комиссия по расследованию причин аварии. По результатам расследования аварии комиссией определены причины аварии и разработаны противоаварийные мероприятия (6 </w:t>
      </w:r>
      <w:proofErr w:type="gramStart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</w:t>
      </w:r>
      <w:proofErr w:type="gramEnd"/>
      <w:r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 технических)  со сроками исполнения.</w:t>
      </w:r>
    </w:p>
    <w:p w:rsidR="00286FCD" w:rsidRPr="00A2441D" w:rsidRDefault="00A2441D" w:rsidP="00A2441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20.06.2014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шинопроводе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1АТ на ПС 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Селенгинский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произошло трехфазное короткое замыкание. От действия защит и от ключа управления ВМ-6 1АТ не отключился. После отключения отделителя ОД-220 1АТ  ТЭЦ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Селенгинского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выделилась на изолированную работу с прилегающим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энергорайоном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(нагрузка части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Селенгинского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и  п.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773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24.06.2014</w:t>
      </w:r>
      <w:r w:rsidRPr="00A2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3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Селенгинском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отключилась КЛ 6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ЛС-2 с 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двух сторон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ТО.   Станция выделилась на изолированную работу с сбалансированной нагрузкой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 МВт. В работе ТГ-1, ТГ-3. Работы АЧР, отключения потребителей не было. В 17-18 синхронизировали ТЭЦ ЦКК по линии связи ЛС-1. Причина отключения: повреждение на одном из 5 параллельных кабелей на ЛС-2, поврежденный кабель отсоединен, в 17-43 ЛС-2 - включена в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FCD"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расследования аварии комиссией разработаны противоаварийные мероприятия и определены организационные и технические причины.</w:t>
      </w:r>
    </w:p>
    <w:p w:rsidR="00A2441D" w:rsidRPr="00A2441D" w:rsidRDefault="00A2441D" w:rsidP="00A24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23.08.2014 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действием ВЧЗ с БС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Северная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осольская с отпайкой на ПС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Селенгинский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(СП-277) на ПС 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Селенгинский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отключились В-110-2АТ и В-6-2АТ (1АТ работает в режиме 220/110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отсутствия В-6 1АТ). В результате этого ТЭЦ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Селенгинского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прилегающим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энергорайоном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выделилась на изолированную работу.</w:t>
      </w:r>
    </w:p>
    <w:p w:rsidR="00A2441D" w:rsidRPr="00A2441D" w:rsidRDefault="00A2441D" w:rsidP="00A24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29.08.2014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грозе действием защит отключилась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Уоян-Янчукан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(УЯ-40). В результате отключения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Уоян-Янчукан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ремонте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нгаракан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(УА-39)) произошло выделение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Маканской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с прилегающим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энергорайоном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изолированную работу. В 15-07 при грозе действием защит отключилась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Перевал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(ПТ-44).  В результате отключения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Перевал </w:t>
      </w:r>
      <w:proofErr w:type="gram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аксимо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(ПТ-44) (при ремонте ВЛ-220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Уоян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Ангаракан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(УА-39) произошло выделение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Маканской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ГЭС с прилегающим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энергорайоном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изолированную работу.  </w:t>
      </w:r>
    </w:p>
    <w:p w:rsidR="00A2441D" w:rsidRPr="00A2441D" w:rsidRDefault="00A2441D" w:rsidP="00A244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расследования причин вышеуказанных аварий приказами руководителя Забайкальского управления </w:t>
      </w:r>
      <w:proofErr w:type="spellStart"/>
      <w:r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A2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комиссии по расследованию. По результатам расследований комиссиями были   определены организационные и технические причины аварий и разработано 30 противоаварийных мероприятий.  Из них выполнено в установленный срок 23 мероприятия. Не подошел срок выполнения 3 мероприятий. Не выполнено 4 мероприятия. В адрес  ОАО «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Селенгинский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ЦКК» и </w:t>
      </w:r>
      <w:proofErr w:type="spellStart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Таксимовской</w:t>
      </w:r>
      <w:proofErr w:type="spellEnd"/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дистанции электроснабжения (ЭЧ-11) ВСДИ филиала </w:t>
      </w:r>
      <w:r w:rsidRPr="00A24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ОАО «РЖД» ЦДИ не выполнивших мероприятия актов расследовании направлены письма с требованием выполнения мероприятий.</w:t>
      </w:r>
    </w:p>
    <w:p w:rsidR="005246A9" w:rsidRPr="00BA4085" w:rsidRDefault="005246A9" w:rsidP="00BA408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BA4085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Забайкальского края:</w:t>
      </w:r>
    </w:p>
    <w:p w:rsidR="006024D5" w:rsidRPr="00BA4085" w:rsidRDefault="006024D5" w:rsidP="00BA408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09.04.2014 в -09 час. 39 мин. </w:t>
      </w:r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Аварийное отключение ВЛ-110 </w:t>
      </w:r>
      <w:proofErr w:type="spellStart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: ПС 110 </w:t>
      </w:r>
      <w:proofErr w:type="spellStart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Кличка - Приаргунская ТЭЦ (ВЛ-24), ПС Кличка: 1 ст. ТНЗНП, АПВ успешное, Приаргунская ТЭЦ: 3 ст. ТЗНП АПВ не работало по режиму.</w:t>
      </w:r>
    </w:p>
    <w:p w:rsidR="006024D5" w:rsidRPr="00BA4085" w:rsidRDefault="006024D5" w:rsidP="00BA4085">
      <w:pPr>
        <w:widowControl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Выделение Приаргунской ТЭЦ с прилегающим </w:t>
      </w:r>
      <w:proofErr w:type="spellStart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>энергорайоном</w:t>
      </w:r>
      <w:proofErr w:type="spellEnd"/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Забайкальского края на изолированную работу со сбалансированной нагрузкой.</w:t>
      </w:r>
    </w:p>
    <w:p w:rsidR="006024D5" w:rsidRPr="00BA4085" w:rsidRDefault="006024D5" w:rsidP="00BA4085">
      <w:pPr>
        <w:widowControl w:val="0"/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Arial"/>
          <w:sz w:val="28"/>
          <w:szCs w:val="28"/>
          <w:lang w:eastAsia="ru-RU"/>
        </w:rPr>
        <w:t>10 час. 22 мин. Приаргунской ТЭЦ методом ручной точной синхронизации включен В-24.</w:t>
      </w:r>
    </w:p>
    <w:p w:rsidR="006024D5" w:rsidRPr="00BA4085" w:rsidRDefault="006024D5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Причина- однофазное замыкание фазы «В» на ВЛ 110кВ Кличка-Приаргунская ТЭЦ (ВЛ-11-24) вследствие поверхностного перекрытия поддерживающей гирлянды изоляторов по причине загрязнения изоляции продуктами жизнедеятельности птиц (птичий помет) в результате недостаточного технического обслуживания по устранению птичьих гнезд на опорах ВЛ.</w:t>
      </w:r>
    </w:p>
    <w:p w:rsidR="006024D5" w:rsidRPr="00BA4085" w:rsidRDefault="006024D5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аварии разработаны технические и организационные мероприятия. Акт держится на контроле.</w:t>
      </w:r>
    </w:p>
    <w:p w:rsidR="006024D5" w:rsidRPr="00BA4085" w:rsidRDefault="006024D5" w:rsidP="00BA4085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29.04.2014 в 18-47 (время московское)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отключилась ВЛ-220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(ВЛ-233,234). ВЛ 220кВ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Урульга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отпайкой на ПС Дарасун (ВЛ-205) и ВЛ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Каркымская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отпайкой на ПС Дарасун (ВЛ-206) находились на повреждении. В результате данных отключений Юго-Восточная часть энергосистемы Забайкальского края с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Харанорской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и ТЭЦ ППГХО выделилась на изолированную работу.</w:t>
      </w:r>
    </w:p>
    <w:p w:rsidR="00BB2D76" w:rsidRPr="00286FCD" w:rsidRDefault="006024D5" w:rsidP="00BB2D7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Обрывы провода фазы «С» ВЛ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–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повреждение (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расплетение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обрыв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грозотроса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ВЛ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Урульга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отпайкой на ПС Дарасун (ВЛ-205), а также повреждение и обрыв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ВОЛС по ВЛ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отпайкой на ПС Дарасун (ВЛ-206) вызваны повреждением алюминиевых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повивов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стальных проволок провода, проволок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грозотроса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проволок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ВОЛСа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осколками взорвавшихся боеприпасов на складе боеприпасов Министерство обороны Российской Федерации возле ст. Большая Тура в непосредственной близости от трасс прохождения вышеуказанных ВЛ.</w:t>
      </w:r>
      <w:r w:rsidR="00BB2D76" w:rsidRPr="00BB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D76"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расследования аварии комиссией разработаны противоаварийные мероприятия и определены организационные и технические причины.</w:t>
      </w:r>
    </w:p>
    <w:p w:rsidR="00E711AD" w:rsidRDefault="006024D5" w:rsidP="00E711AD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12.06.2014 в 06-08 </w:t>
      </w:r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отключилась </w:t>
      </w:r>
      <w:proofErr w:type="gram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отпайкой на ПС Дарасун (ВЛ-206) действием ВЧЗ с БС. АПВ на ПС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Дарасун не работало (выведено по заявке), на ПС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Дарасун АПВ успешно. В 06-08 односторонне на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Харанорской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отключилась ВЛ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Харанорская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–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Маккавеево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токовой отсечки, АПВ с ожиданием синхронизма не работало по режиму. В результате отключений </w:t>
      </w:r>
      <w:proofErr w:type="gram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выделение Юго-Восточной части Забайкальской энергосистемы с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Харанорской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и ТЭЦ ППГХО на изолированную работу с прилегающим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энергорайоном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избытком мощности и повышением частоты до 50,91 Гц, при этом действием системы регулирования произошла разгрузка </w:t>
      </w:r>
      <w:proofErr w:type="spellStart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Харанорской</w:t>
      </w:r>
      <w:proofErr w:type="spellEnd"/>
      <w:r w:rsidRPr="00BA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ГРЭС на 67 МВт (435/368 МВт), произошла разгрузка ТЭЦ ППГХО на 78 МВт (153/75 МВт).</w:t>
      </w:r>
      <w:r w:rsidR="007164FC" w:rsidRPr="0071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FC" w:rsidRPr="00286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расследования аварии комиссией разработаны противоаварийные мероприятия и определены организационные и технические причины.</w:t>
      </w:r>
    </w:p>
    <w:p w:rsidR="00251EE5" w:rsidRPr="00251EE5" w:rsidRDefault="00E711AD" w:rsidP="00251EE5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E71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09.12.2014 </w:t>
      </w:r>
      <w:r w:rsidRPr="00E711AD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г.</w:t>
      </w:r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филиале "</w:t>
      </w:r>
      <w:proofErr w:type="spellStart"/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Харанорская</w:t>
      </w:r>
      <w:proofErr w:type="spellEnd"/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ГРЭС" ОАО "ИНТЕР РАО - </w:t>
      </w:r>
      <w:proofErr w:type="spellStart"/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Электрогенерация</w:t>
      </w:r>
      <w:proofErr w:type="spellEnd"/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" произошло аварийное отключение Блока 3 действием защиты от однофазных замыканий на землю в обмотке статора генератора. После обследования турбогенератора и проверки персоналом ЭЦ сопротивления изоляции статора ТГ-3, было выявлено, что причиной срабатывания защиты явилось снижение сопротивления изоляции обмотки фазы "С" до 0 кОм. Место пробоя изоляции было обнаружено только </w:t>
      </w:r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22.12.2014 г., после вывода ротора из статора ТГ-3 и демонтажа 4-х стержней.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настоящее время решается вопрос о полной замене обмотки статора ТГ-3 на заводе-изготовителе или ремонте на месте. Предварительный срок окончания ремонта турбогенератора Блока 3 апрель 2015 г. срок нахождения Блока 3 в аварийном ремонте составит </w:t>
      </w:r>
      <w:r w:rsid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более </w:t>
      </w:r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25 суток. В соответствии с подпунктом "В" пункта 4 </w:t>
      </w:r>
      <w:r w:rsid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E711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Постановления Правительства РФ от 28 октября 2009 г. № 846, данная авария подпадает под первую категорию и должна расследоваться территориальным органом в сфере контроля и надзора в электроэнергетике.</w:t>
      </w:r>
      <w:r w:rsidR="00251EE5" w:rsidRPr="00251EE5">
        <w:t xml:space="preserve"> </w:t>
      </w:r>
      <w:r w:rsidR="00251EE5" w:rsidRP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Приказом руководителя Забайкальского Управления </w:t>
      </w:r>
      <w:proofErr w:type="spellStart"/>
      <w:r w:rsidR="00251EE5" w:rsidRP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Ростехнадзора</w:t>
      </w:r>
      <w:proofErr w:type="spellEnd"/>
      <w:r w:rsidR="00251EE5" w:rsidRP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создана комиссия по расследованию причин авари</w:t>
      </w:r>
      <w:r w:rsid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</w:t>
      </w:r>
      <w:r w:rsidR="00251EE5" w:rsidRPr="00251EE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006921" w:rsidRPr="00006921" w:rsidRDefault="00006921" w:rsidP="00006921">
      <w:pPr>
        <w:widowControl w:val="0"/>
        <w:tabs>
          <w:tab w:val="left" w:pos="75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006921" w:rsidRPr="00006921" w:rsidRDefault="00006921" w:rsidP="00006921">
      <w:pPr>
        <w:widowControl w:val="0"/>
        <w:tabs>
          <w:tab w:val="left" w:pos="75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Обобщенные данные по аварийности, смертельному травматизму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039"/>
        <w:gridCol w:w="945"/>
        <w:gridCol w:w="1134"/>
      </w:tblGrid>
      <w:tr w:rsidR="00006921" w:rsidRPr="00006921" w:rsidTr="00006921">
        <w:trPr>
          <w:cantSplit/>
          <w:trHeight w:val="93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Показатели </w:t>
            </w:r>
          </w:p>
          <w:p w:rsidR="00006921" w:rsidRPr="00006921" w:rsidRDefault="00670B8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12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мес. 201</w:t>
            </w:r>
            <w:r w:rsidR="00B02D5E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4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г.</w:t>
            </w:r>
          </w:p>
          <w:p w:rsidR="00006921" w:rsidRPr="00006921" w:rsidRDefault="00670B82" w:rsidP="00B02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мес.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B02D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006921" w:rsidRPr="00006921" w:rsidRDefault="00006921" w:rsidP="0000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</w:tr>
      <w:tr w:rsidR="00006921" w:rsidRPr="00006921" w:rsidTr="00006921">
        <w:trPr>
          <w:trHeight w:val="4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аварий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BB2D7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6</w:t>
            </w:r>
          </w:p>
          <w:p w:rsidR="00006921" w:rsidRPr="00006921" w:rsidRDefault="00E049F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670B8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4</w:t>
            </w:r>
          </w:p>
          <w:p w:rsidR="00006921" w:rsidRPr="00006921" w:rsidRDefault="00D70F10" w:rsidP="00E0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670B8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10</w:t>
            </w:r>
          </w:p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</w:tr>
      <w:tr w:rsidR="00006921" w:rsidRPr="00006921" w:rsidTr="00006921">
        <w:trPr>
          <w:trHeight w:val="4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Общее количество смертельно травмированных на производстве,</w:t>
            </w:r>
          </w:p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из них: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4</w:t>
            </w:r>
          </w:p>
          <w:p w:rsidR="00006921" w:rsidRPr="00006921" w:rsidRDefault="00EF2D4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5</w:t>
            </w:r>
          </w:p>
          <w:p w:rsidR="00006921" w:rsidRPr="00006921" w:rsidRDefault="00EF2D4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9</w:t>
            </w:r>
          </w:p>
          <w:p w:rsidR="00006921" w:rsidRPr="00006921" w:rsidRDefault="00EF2D4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смертельно травмированных при авариях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2</w:t>
            </w:r>
          </w:p>
          <w:p w:rsidR="00006921" w:rsidRPr="00006921" w:rsidRDefault="0035684E" w:rsidP="002F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0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2</w:t>
            </w:r>
          </w:p>
          <w:p w:rsidR="00006921" w:rsidRPr="00006921" w:rsidRDefault="003568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Количество пострадавших на производстве с тяжелым исходом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5</w:t>
            </w:r>
          </w:p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4</w:t>
            </w:r>
          </w:p>
          <w:p w:rsidR="00006921" w:rsidRPr="00006921" w:rsidRDefault="00E049F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9</w:t>
            </w:r>
          </w:p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</w:tr>
      <w:tr w:rsidR="00006921" w:rsidRPr="00006921" w:rsidTr="0000692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инцидентов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21" w:rsidRPr="00006921" w:rsidRDefault="004B415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1</w:t>
            </w:r>
          </w:p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E049F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5</w:t>
            </w:r>
          </w:p>
          <w:p w:rsidR="00006921" w:rsidRPr="00006921" w:rsidRDefault="00EA37F3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21" w:rsidRPr="00006921" w:rsidRDefault="00E049F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u w:val="single"/>
                <w:lang w:eastAsia="ru-RU"/>
              </w:rPr>
              <w:t>6</w:t>
            </w:r>
          </w:p>
          <w:p w:rsidR="00006921" w:rsidRPr="00006921" w:rsidRDefault="00D70F1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</w:tbl>
    <w:p w:rsidR="00CA745E" w:rsidRDefault="00CA745E" w:rsidP="007829F0">
      <w:pPr>
        <w:widowControl w:val="0"/>
        <w:tabs>
          <w:tab w:val="left" w:pos="7547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921" w:rsidRPr="00006921" w:rsidRDefault="00006921" w:rsidP="00006921">
      <w:pPr>
        <w:widowControl w:val="0"/>
        <w:tabs>
          <w:tab w:val="left" w:pos="7547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006921" w:rsidRPr="00006921" w:rsidRDefault="00006921" w:rsidP="00006921">
      <w:pPr>
        <w:widowControl w:val="0"/>
        <w:spacing w:after="0" w:line="240" w:lineRule="auto"/>
        <w:ind w:right="-7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6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Аварийность по видам надзора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CA74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г./ 201</w:t>
      </w:r>
      <w:r w:rsidR="00CA74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06921">
        <w:rPr>
          <w:rFonts w:ascii="Times New Roman" w:eastAsia="Times New Roman" w:hAnsi="Times New Roman" w:cs="Times New Roman"/>
          <w:sz w:val="26"/>
          <w:szCs w:val="26"/>
          <w:lang w:eastAsia="ru-RU"/>
        </w:rPr>
        <w:t>г.)</w:t>
      </w:r>
      <w:proofErr w:type="gramEnd"/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584"/>
        <w:gridCol w:w="1701"/>
        <w:gridCol w:w="1290"/>
      </w:tblGrid>
      <w:tr w:rsidR="00006921" w:rsidRPr="00006921" w:rsidTr="00006921">
        <w:trPr>
          <w:trHeight w:val="293"/>
        </w:trPr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584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290" w:type="dxa"/>
            <w:vAlign w:val="center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Общая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584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7746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нефтехимический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подъемные сооружения </w:t>
            </w:r>
          </w:p>
        </w:tc>
        <w:tc>
          <w:tcPr>
            <w:tcW w:w="1584" w:type="dxa"/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17746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горнорудный</w:t>
            </w:r>
          </w:p>
        </w:tc>
        <w:tc>
          <w:tcPr>
            <w:tcW w:w="1584" w:type="dxa"/>
          </w:tcPr>
          <w:p w:rsidR="00006921" w:rsidRPr="00006921" w:rsidRDefault="0017746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A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0 / </w:t>
            </w:r>
            <w:r w:rsidR="00AA00D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AA00DD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металлургический</w:t>
            </w:r>
          </w:p>
        </w:tc>
        <w:tc>
          <w:tcPr>
            <w:tcW w:w="1584" w:type="dxa"/>
          </w:tcPr>
          <w:p w:rsidR="00006921" w:rsidRPr="00006921" w:rsidRDefault="0017746A" w:rsidP="00A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</w:t>
            </w:r>
            <w:r w:rsidR="00AA00D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и газораспределение и т.д.</w:t>
            </w:r>
          </w:p>
        </w:tc>
        <w:tc>
          <w:tcPr>
            <w:tcW w:w="1584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0/0</w:t>
            </w: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</w:t>
            </w:r>
          </w:p>
        </w:tc>
        <w:tc>
          <w:tcPr>
            <w:tcW w:w="1584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  <w:tc>
          <w:tcPr>
            <w:tcW w:w="129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 / 0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584" w:type="dxa"/>
          </w:tcPr>
          <w:p w:rsidR="00006921" w:rsidRPr="00006921" w:rsidRDefault="007668C1" w:rsidP="00E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="0017746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/ </w:t>
            </w:r>
            <w:r w:rsidR="00EA37F3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06921" w:rsidRPr="00006921" w:rsidRDefault="00EA37F3" w:rsidP="00E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290" w:type="dxa"/>
          </w:tcPr>
          <w:p w:rsidR="00006921" w:rsidRPr="00006921" w:rsidRDefault="00EA37F3" w:rsidP="00E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  <w:r w:rsidR="0050677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</w:tr>
      <w:tr w:rsidR="00006921" w:rsidRPr="00006921" w:rsidTr="00006921">
        <w:tc>
          <w:tcPr>
            <w:tcW w:w="522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584" w:type="dxa"/>
          </w:tcPr>
          <w:p w:rsidR="00006921" w:rsidRPr="00006921" w:rsidRDefault="007668C1" w:rsidP="00E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/</w:t>
            </w:r>
            <w:r w:rsidR="00EA37F3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006921" w:rsidRPr="00006921" w:rsidRDefault="00EA37F3" w:rsidP="0076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/ </w:t>
            </w:r>
            <w:r w:rsidR="007668C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290" w:type="dxa"/>
          </w:tcPr>
          <w:p w:rsidR="00006921" w:rsidRPr="00006921" w:rsidRDefault="00EA37F3" w:rsidP="00E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10</w:t>
            </w:r>
            <w:r w:rsidR="00006921"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Виды аварий (общая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653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:rsidR="00006921" w:rsidRPr="00006921" w:rsidRDefault="00670B82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15" w:type="dxa"/>
          </w:tcPr>
          <w:p w:rsidR="00006921" w:rsidRPr="00006921" w:rsidRDefault="00670B82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="0072634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CA745E" w:rsidRPr="00006921" w:rsidTr="00006921">
        <w:tc>
          <w:tcPr>
            <w:tcW w:w="6300" w:type="dxa"/>
          </w:tcPr>
          <w:p w:rsidR="00CA745E" w:rsidRPr="00006921" w:rsidRDefault="00CA745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Обрушение борта разреза</w:t>
            </w:r>
          </w:p>
        </w:tc>
        <w:tc>
          <w:tcPr>
            <w:tcW w:w="1260" w:type="dxa"/>
          </w:tcPr>
          <w:p w:rsidR="00CA745E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CA745E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CA745E" w:rsidRDefault="0058577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CA745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D945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653" w:type="dxa"/>
          </w:tcPr>
          <w:p w:rsidR="00006921" w:rsidRPr="00006921" w:rsidRDefault="00D945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006921" w:rsidRPr="00006921" w:rsidRDefault="007668C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1015" w:type="dxa"/>
          </w:tcPr>
          <w:p w:rsidR="00006921" w:rsidRPr="00006921" w:rsidRDefault="007668C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006921" w:rsidRPr="00006921" w:rsidRDefault="00D945C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+3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006921" w:rsidRPr="00006921" w:rsidRDefault="007668C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1015" w:type="dxa"/>
          </w:tcPr>
          <w:p w:rsidR="00006921" w:rsidRPr="00006921" w:rsidRDefault="007668C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006921" w:rsidRPr="00006921" w:rsidRDefault="00D945C5" w:rsidP="00AA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AA00DD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2706" w:rsidRDefault="00CB2706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2706" w:rsidRDefault="00CB2706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3.1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Виды аварий (Республика Бурятия)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653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Виды аварий</w:t>
            </w:r>
          </w:p>
        </w:tc>
        <w:tc>
          <w:tcPr>
            <w:tcW w:w="1260" w:type="dxa"/>
          </w:tcPr>
          <w:p w:rsidR="00006921" w:rsidRPr="00006921" w:rsidRDefault="00670B82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15" w:type="dxa"/>
          </w:tcPr>
          <w:p w:rsidR="00006921" w:rsidRPr="00006921" w:rsidRDefault="00670B82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7668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мес. 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="00006921"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006921" w:rsidRPr="00006921" w:rsidRDefault="0024287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24287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006921" w:rsidRPr="00006921" w:rsidRDefault="0087281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006921" w:rsidRPr="00506778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24287C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B2380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B2380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CA745E" w:rsidRPr="00006921" w:rsidTr="00006921">
        <w:tc>
          <w:tcPr>
            <w:tcW w:w="6300" w:type="dxa"/>
          </w:tcPr>
          <w:p w:rsidR="00CA745E" w:rsidRPr="00006921" w:rsidRDefault="00CA745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Обрушение борта разреза</w:t>
            </w:r>
          </w:p>
        </w:tc>
        <w:tc>
          <w:tcPr>
            <w:tcW w:w="1260" w:type="dxa"/>
          </w:tcPr>
          <w:p w:rsidR="00CA745E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015" w:type="dxa"/>
          </w:tcPr>
          <w:p w:rsidR="00CA745E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CA745E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006921" w:rsidRPr="00006921" w:rsidRDefault="003747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37472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653" w:type="dxa"/>
          </w:tcPr>
          <w:p w:rsidR="00006921" w:rsidRPr="00006921" w:rsidRDefault="0050677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006921" w:rsidRPr="00006921" w:rsidRDefault="007668C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015" w:type="dxa"/>
          </w:tcPr>
          <w:p w:rsidR="00006921" w:rsidRPr="00006921" w:rsidRDefault="0087281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653" w:type="dxa"/>
          </w:tcPr>
          <w:p w:rsidR="00006921" w:rsidRPr="00006921" w:rsidRDefault="0024287C" w:rsidP="001E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E015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006921" w:rsidRPr="00006921" w:rsidRDefault="001E015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015" w:type="dxa"/>
          </w:tcPr>
          <w:p w:rsidR="00006921" w:rsidRPr="00006921" w:rsidRDefault="00B2380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653" w:type="dxa"/>
          </w:tcPr>
          <w:p w:rsidR="00006921" w:rsidRPr="00006921" w:rsidRDefault="00CA745E" w:rsidP="00B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B2380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3.2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Виды аварий (Забайкальский край)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260"/>
        <w:gridCol w:w="1015"/>
        <w:gridCol w:w="785"/>
      </w:tblGrid>
      <w:tr w:rsidR="00006921" w:rsidRPr="00006921" w:rsidTr="00006921">
        <w:trPr>
          <w:trHeight w:val="340"/>
        </w:trPr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Виды аварий</w:t>
            </w:r>
          </w:p>
        </w:tc>
        <w:tc>
          <w:tcPr>
            <w:tcW w:w="1260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1015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г.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Пожар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AA00DD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AA00DD" w:rsidP="008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Взрыв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Вспышка метана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Разрушение сооружений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Повреждение, разрушение технических устройств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Выброс опасных веществ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Нарушение режима работы</w:t>
            </w:r>
          </w:p>
        </w:tc>
        <w:tc>
          <w:tcPr>
            <w:tcW w:w="1260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72634A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85" w:type="dxa"/>
          </w:tcPr>
          <w:p w:rsidR="00006921" w:rsidRPr="00006921" w:rsidRDefault="00CA745E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Аварийное отключение</w:t>
            </w:r>
          </w:p>
        </w:tc>
        <w:tc>
          <w:tcPr>
            <w:tcW w:w="1260" w:type="dxa"/>
          </w:tcPr>
          <w:p w:rsidR="00006921" w:rsidRPr="00006921" w:rsidRDefault="00B2380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015" w:type="dxa"/>
          </w:tcPr>
          <w:p w:rsidR="00006921" w:rsidRPr="00006921" w:rsidRDefault="001E015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785" w:type="dxa"/>
          </w:tcPr>
          <w:p w:rsidR="00006921" w:rsidRPr="00006921" w:rsidRDefault="0082534E" w:rsidP="00B2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B2380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Работа энергосистемы или ее части с частотой 49,2 Гц и ниже </w:t>
            </w:r>
          </w:p>
        </w:tc>
        <w:tc>
          <w:tcPr>
            <w:tcW w:w="1260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01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63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</w:tcPr>
          <w:p w:rsidR="00006921" w:rsidRPr="00006921" w:rsidRDefault="00B23809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015" w:type="dxa"/>
          </w:tcPr>
          <w:p w:rsidR="00006921" w:rsidRPr="00006921" w:rsidRDefault="001E0158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785" w:type="dxa"/>
          </w:tcPr>
          <w:p w:rsidR="00006921" w:rsidRPr="00006921" w:rsidRDefault="00B23809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</w:tbl>
    <w:p w:rsidR="00CB2706" w:rsidRDefault="00CB2706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6D7B" w:rsidRDefault="005A6D7B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6D7B" w:rsidRDefault="005A6D7B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6D7B" w:rsidRDefault="005A6D7B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Показатели смертельного травматизма по видам надзора (общая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737"/>
        <w:gridCol w:w="1897"/>
        <w:gridCol w:w="1277"/>
      </w:tblGrid>
      <w:tr w:rsidR="00006921" w:rsidRPr="00006921" w:rsidTr="002F0FFD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73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9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7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17746A" w:rsidRPr="00006921" w:rsidTr="002F0FFD">
        <w:tc>
          <w:tcPr>
            <w:tcW w:w="4500" w:type="dxa"/>
          </w:tcPr>
          <w:p w:rsidR="0017746A" w:rsidRPr="00006921" w:rsidRDefault="0017746A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737" w:type="dxa"/>
          </w:tcPr>
          <w:p w:rsidR="0017746A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97" w:type="dxa"/>
          </w:tcPr>
          <w:p w:rsidR="0017746A" w:rsidRPr="00006921" w:rsidRDefault="00374720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17746A" w:rsidRPr="00006921" w:rsidRDefault="00CA745E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17746A" w:rsidRPr="00006921" w:rsidTr="002F0FFD">
        <w:tc>
          <w:tcPr>
            <w:tcW w:w="4500" w:type="dxa"/>
          </w:tcPr>
          <w:p w:rsidR="0017746A" w:rsidRPr="00006921" w:rsidRDefault="0017746A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737" w:type="dxa"/>
          </w:tcPr>
          <w:p w:rsidR="0017746A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97" w:type="dxa"/>
          </w:tcPr>
          <w:p w:rsidR="0017746A" w:rsidRPr="00006921" w:rsidRDefault="00374720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17746A" w:rsidRPr="00006921" w:rsidRDefault="0082534E" w:rsidP="001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1442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17746A" w:rsidRPr="00006921" w:rsidTr="002F0FFD">
        <w:tc>
          <w:tcPr>
            <w:tcW w:w="4500" w:type="dxa"/>
          </w:tcPr>
          <w:p w:rsidR="0017746A" w:rsidRPr="00006921" w:rsidRDefault="0017746A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737" w:type="dxa"/>
          </w:tcPr>
          <w:p w:rsidR="0017746A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97" w:type="dxa"/>
          </w:tcPr>
          <w:p w:rsidR="0017746A" w:rsidRPr="00006921" w:rsidRDefault="0011442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277" w:type="dxa"/>
          </w:tcPr>
          <w:p w:rsidR="0017746A" w:rsidRPr="00006921" w:rsidRDefault="0082534E" w:rsidP="001E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E015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524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металлургический</w:t>
            </w:r>
          </w:p>
        </w:tc>
        <w:tc>
          <w:tcPr>
            <w:tcW w:w="173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73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73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737" w:type="dxa"/>
            <w:vAlign w:val="center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  <w:vAlign w:val="center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vAlign w:val="center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73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97" w:type="dxa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73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97" w:type="dxa"/>
          </w:tcPr>
          <w:p w:rsidR="0082534E" w:rsidRPr="00006921" w:rsidRDefault="0082534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2F0FFD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737" w:type="dxa"/>
          </w:tcPr>
          <w:p w:rsidR="0082534E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1897" w:type="dxa"/>
          </w:tcPr>
          <w:p w:rsidR="0082534E" w:rsidRPr="00006921" w:rsidRDefault="0011442E" w:rsidP="0050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277" w:type="dxa"/>
          </w:tcPr>
          <w:p w:rsidR="0082534E" w:rsidRPr="00006921" w:rsidRDefault="0082534E" w:rsidP="001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1442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</w:tr>
    </w:tbl>
    <w:p w:rsidR="00BA4085" w:rsidRPr="00BA4085" w:rsidRDefault="00BA4085" w:rsidP="00006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4.1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Показатели смертельного травматизма по видам надзора (Республика Бурятия)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17"/>
        <w:gridCol w:w="1817"/>
        <w:gridCol w:w="1277"/>
      </w:tblGrid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7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CA745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006921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82534E" w:rsidP="001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1442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006921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11442E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006921" w:rsidRPr="00006921" w:rsidRDefault="0011442E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524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металлургический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и газоснабжение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C7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котлонадзор и т.д.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82534E" w:rsidRPr="00006921" w:rsidRDefault="0082534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82534E" w:rsidRPr="00006921" w:rsidTr="00006921">
        <w:tc>
          <w:tcPr>
            <w:tcW w:w="4500" w:type="dxa"/>
          </w:tcPr>
          <w:p w:rsidR="0082534E" w:rsidRPr="00006921" w:rsidRDefault="0082534E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82534E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:rsidR="0082534E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277" w:type="dxa"/>
          </w:tcPr>
          <w:p w:rsidR="0082534E" w:rsidRPr="00006921" w:rsidRDefault="0082534E" w:rsidP="00825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+2</w:t>
            </w:r>
          </w:p>
        </w:tc>
      </w:tr>
    </w:tbl>
    <w:p w:rsidR="00CB2706" w:rsidRPr="00006921" w:rsidRDefault="00CB2706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4.2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Показатели смертельного травматизма по видам надзора (Забайкальский край)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(включая смертельные случаи при авариях)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817"/>
        <w:gridCol w:w="1817"/>
        <w:gridCol w:w="1277"/>
      </w:tblGrid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006921" w:rsidP="00CA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A745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27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006921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:rsidR="00006921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277" w:type="dxa"/>
          </w:tcPr>
          <w:p w:rsidR="00006921" w:rsidRPr="00006921" w:rsidRDefault="00CA745E" w:rsidP="0011442E">
            <w:pPr>
              <w:tabs>
                <w:tab w:val="left" w:pos="375"/>
                <w:tab w:val="center" w:pos="5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ab/>
            </w:r>
            <w:r w:rsidR="0011442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государственный строительный надзор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006921" w:rsidRPr="00006921" w:rsidRDefault="00A44CE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A44CE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F138AF">
        <w:trPr>
          <w:trHeight w:val="365"/>
        </w:trPr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277" w:type="dxa"/>
          </w:tcPr>
          <w:p w:rsidR="00006921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500" w:type="dxa"/>
          </w:tcPr>
          <w:p w:rsidR="00006921" w:rsidRPr="00006921" w:rsidRDefault="00006921" w:rsidP="00006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006921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1817" w:type="dxa"/>
          </w:tcPr>
          <w:p w:rsidR="00006921" w:rsidRPr="00006921" w:rsidRDefault="0011442E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277" w:type="dxa"/>
          </w:tcPr>
          <w:p w:rsidR="00006921" w:rsidRPr="00006921" w:rsidRDefault="00197232" w:rsidP="0011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11442E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</w:tbl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tabs>
          <w:tab w:val="left" w:pos="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069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Количество пострадавших с тяжелым исходом на производстве (общая по Забайкальскому управлению </w:t>
      </w:r>
      <w:proofErr w:type="spellStart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Ростехнадзора</w:t>
      </w:r>
      <w:proofErr w:type="spellEnd"/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) (по видам надзора)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7"/>
        <w:gridCol w:w="1817"/>
        <w:gridCol w:w="1586"/>
      </w:tblGrid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006921" w:rsidP="00CE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006921" w:rsidP="00CE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586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197232" w:rsidRPr="00006921" w:rsidRDefault="005F7A4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5F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</w:t>
            </w:r>
            <w:r w:rsidR="005F7A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197232" w:rsidRPr="00C705B5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2 в групповом)</w:t>
            </w:r>
          </w:p>
        </w:tc>
        <w:tc>
          <w:tcPr>
            <w:tcW w:w="1817" w:type="dxa"/>
          </w:tcPr>
          <w:p w:rsidR="00197232" w:rsidRPr="00C705B5" w:rsidRDefault="00C60011" w:rsidP="00524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1586" w:type="dxa"/>
          </w:tcPr>
          <w:p w:rsidR="00197232" w:rsidRPr="00C705B5" w:rsidRDefault="00197232" w:rsidP="00C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C6001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хранение и переработка зерна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817" w:type="dxa"/>
          </w:tcPr>
          <w:p w:rsidR="00197232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197232" w:rsidRPr="00006921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586" w:type="dxa"/>
          </w:tcPr>
          <w:p w:rsidR="00197232" w:rsidRPr="00006921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  <w:tr w:rsidR="00197232" w:rsidRPr="00006921" w:rsidTr="00006921">
        <w:tc>
          <w:tcPr>
            <w:tcW w:w="4140" w:type="dxa"/>
          </w:tcPr>
          <w:p w:rsidR="00197232" w:rsidRPr="00006921" w:rsidRDefault="00197232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197232" w:rsidRPr="00197232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97232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197232" w:rsidRPr="00197232" w:rsidRDefault="00197232" w:rsidP="005246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 w:rsidRPr="00197232">
              <w:rPr>
                <w:rFonts w:ascii="Times New Roman" w:hAnsi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197232" w:rsidRPr="00C705B5" w:rsidRDefault="00197232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2F0FFD" w:rsidRPr="00006921" w:rsidTr="00006921">
        <w:tc>
          <w:tcPr>
            <w:tcW w:w="4140" w:type="dxa"/>
          </w:tcPr>
          <w:p w:rsidR="002F0FFD" w:rsidRPr="00006921" w:rsidRDefault="002F0FFD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2F0FFD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9</w:t>
            </w:r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том числе 2 </w:t>
            </w:r>
            <w:proofErr w:type="gramStart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17" w:type="dxa"/>
          </w:tcPr>
          <w:p w:rsidR="002F0FFD" w:rsidRPr="00206564" w:rsidRDefault="00C60011" w:rsidP="00506778">
            <w:pPr>
              <w:pStyle w:val="af9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6" w:type="dxa"/>
          </w:tcPr>
          <w:p w:rsidR="002F0FFD" w:rsidRPr="00006921" w:rsidRDefault="00CE6BB1" w:rsidP="00C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C6001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</w:tbl>
    <w:p w:rsidR="00006921" w:rsidRPr="00006921" w:rsidRDefault="00006921" w:rsidP="0000692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5.1</w:t>
      </w:r>
    </w:p>
    <w:p w:rsidR="00006921" w:rsidRPr="00006921" w:rsidRDefault="00006921" w:rsidP="000069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Количество пострадавших с тяжелым исходом на производстве (Республика Бурятия) (по видам надзора)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7"/>
        <w:gridCol w:w="1817"/>
        <w:gridCol w:w="1586"/>
      </w:tblGrid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006921" w:rsidP="00DB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006921" w:rsidP="00CE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586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006921" w:rsidRPr="00006921" w:rsidRDefault="005F7A4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5F7A4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горнорудный</w:t>
            </w:r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том числе 2 </w:t>
            </w:r>
            <w:proofErr w:type="gramStart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="00492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групповом)</w:t>
            </w:r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586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006921" w:rsidRPr="00006921" w:rsidRDefault="00BA4B6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BA4B6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817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705B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C705B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586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72634A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6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006921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  <w:r w:rsidR="00492E30" w:rsidRPr="00492E3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(в том числе 2 </w:t>
            </w:r>
            <w:proofErr w:type="gramStart"/>
            <w:r w:rsidR="00492E30" w:rsidRPr="00492E3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</w:t>
            </w:r>
            <w:proofErr w:type="gramEnd"/>
            <w:r w:rsidR="00492E30" w:rsidRPr="00492E3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групповом)</w:t>
            </w:r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586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-1</w:t>
            </w:r>
          </w:p>
        </w:tc>
      </w:tr>
    </w:tbl>
    <w:p w:rsidR="00006921" w:rsidRPr="00006921" w:rsidRDefault="00006921" w:rsidP="00CB27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06921" w:rsidRPr="00006921" w:rsidRDefault="00006921" w:rsidP="000069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sz w:val="26"/>
          <w:szCs w:val="20"/>
          <w:lang w:eastAsia="ru-RU"/>
        </w:rPr>
        <w:t>Таблица 5.2</w:t>
      </w:r>
    </w:p>
    <w:p w:rsidR="00006921" w:rsidRPr="00006921" w:rsidRDefault="00006921" w:rsidP="0000692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0692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Количество пострадавших с тяжелым исходом на производстве (Забайкальский край) (по видам надзора)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17"/>
        <w:gridCol w:w="1817"/>
        <w:gridCol w:w="1582"/>
      </w:tblGrid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Вид надзора</w:t>
            </w:r>
          </w:p>
        </w:tc>
        <w:tc>
          <w:tcPr>
            <w:tcW w:w="1817" w:type="dxa"/>
          </w:tcPr>
          <w:p w:rsidR="00006921" w:rsidRPr="00006921" w:rsidRDefault="00006921" w:rsidP="00CE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817" w:type="dxa"/>
          </w:tcPr>
          <w:p w:rsidR="00006921" w:rsidRPr="00006921" w:rsidRDefault="00006921" w:rsidP="00CE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201</w:t>
            </w:r>
            <w:r w:rsidR="00CE6BB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г.</w:t>
            </w:r>
          </w:p>
        </w:tc>
        <w:tc>
          <w:tcPr>
            <w:tcW w:w="1582" w:type="dxa"/>
          </w:tcPr>
          <w:p w:rsidR="00006921" w:rsidRPr="00006921" w:rsidRDefault="0000692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+/-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угольный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подъемные сооружения</w:t>
            </w:r>
          </w:p>
        </w:tc>
        <w:tc>
          <w:tcPr>
            <w:tcW w:w="1817" w:type="dxa"/>
          </w:tcPr>
          <w:p w:rsidR="00006921" w:rsidRPr="00006921" w:rsidRDefault="00A44CE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BA4B6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горнорудный</w:t>
            </w:r>
          </w:p>
        </w:tc>
        <w:tc>
          <w:tcPr>
            <w:tcW w:w="1817" w:type="dxa"/>
          </w:tcPr>
          <w:p w:rsidR="00006921" w:rsidRPr="00006921" w:rsidRDefault="00BA4B6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5F7A4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582" w:type="dxa"/>
          </w:tcPr>
          <w:p w:rsidR="00006921" w:rsidRPr="00006921" w:rsidRDefault="00CE6BB1" w:rsidP="005F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5F7A40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5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магистральные трубопроводы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химический, нефтехимический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C6001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600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газоснабжение, </w:t>
            </w:r>
            <w:proofErr w:type="spellStart"/>
            <w:r w:rsidRPr="00C600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газопотребление</w:t>
            </w:r>
            <w:proofErr w:type="spellEnd"/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нефтегазодобыча</w:t>
            </w:r>
            <w:proofErr w:type="spellEnd"/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металлургический </w:t>
            </w:r>
          </w:p>
        </w:tc>
        <w:tc>
          <w:tcPr>
            <w:tcW w:w="1817" w:type="dxa"/>
          </w:tcPr>
          <w:p w:rsidR="00006921" w:rsidRPr="00006921" w:rsidRDefault="00E31634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энергонадзор</w:t>
            </w:r>
            <w:proofErr w:type="spellEnd"/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котлонадзор и т.д.</w:t>
            </w:r>
          </w:p>
        </w:tc>
        <w:tc>
          <w:tcPr>
            <w:tcW w:w="1817" w:type="dxa"/>
          </w:tcPr>
          <w:p w:rsidR="00006921" w:rsidRPr="00006921" w:rsidRDefault="00A44CE6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817" w:type="dxa"/>
          </w:tcPr>
          <w:p w:rsidR="00006921" w:rsidRPr="00006921" w:rsidRDefault="00CE6BB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</w:p>
        </w:tc>
        <w:tc>
          <w:tcPr>
            <w:tcW w:w="1582" w:type="dxa"/>
          </w:tcPr>
          <w:p w:rsidR="00006921" w:rsidRPr="00006921" w:rsidRDefault="00BA4B65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+1</w:t>
            </w:r>
          </w:p>
        </w:tc>
      </w:tr>
      <w:tr w:rsidR="00006921" w:rsidRPr="00006921" w:rsidTr="001E2AEA">
        <w:tc>
          <w:tcPr>
            <w:tcW w:w="4140" w:type="dxa"/>
          </w:tcPr>
          <w:p w:rsidR="00006921" w:rsidRPr="00006921" w:rsidRDefault="00006921" w:rsidP="00006921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1817" w:type="dxa"/>
          </w:tcPr>
          <w:p w:rsidR="00006921" w:rsidRPr="00006921" w:rsidRDefault="00C60011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1817" w:type="dxa"/>
          </w:tcPr>
          <w:p w:rsidR="00006921" w:rsidRPr="00006921" w:rsidRDefault="005F7A40" w:rsidP="00006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1582" w:type="dxa"/>
          </w:tcPr>
          <w:p w:rsidR="00006921" w:rsidRPr="00006921" w:rsidRDefault="00E31634" w:rsidP="00C6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-</w:t>
            </w:r>
            <w:r w:rsidR="00C60011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2</w:t>
            </w:r>
          </w:p>
        </w:tc>
      </w:tr>
    </w:tbl>
    <w:p w:rsidR="00611328" w:rsidRPr="00611328" w:rsidRDefault="00611328" w:rsidP="00CB2706">
      <w:pPr>
        <w:tabs>
          <w:tab w:val="left" w:pos="8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1328" w:rsidRPr="006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272734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AE3D50"/>
    <w:multiLevelType w:val="multilevel"/>
    <w:tmpl w:val="0419001D"/>
    <w:styleLink w:val="IA1a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411002C"/>
    <w:multiLevelType w:val="hybridMultilevel"/>
    <w:tmpl w:val="FD86B5DA"/>
    <w:lvl w:ilvl="0" w:tplc="A4420C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</w:lvl>
    <w:lvl w:ilvl="1" w:tplc="2FA67D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C7F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4D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EC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04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66A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4F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20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1C5291"/>
    <w:multiLevelType w:val="hybridMultilevel"/>
    <w:tmpl w:val="A224EADE"/>
    <w:lvl w:ilvl="0" w:tplc="A4420C2C">
      <w:start w:val="1"/>
      <w:numFmt w:val="decimal"/>
      <w:pStyle w:val="1"/>
      <w:lvlText w:val="%1.1."/>
      <w:lvlJc w:val="left"/>
      <w:pPr>
        <w:ind w:left="1003" w:hanging="360"/>
      </w:pPr>
      <w:rPr>
        <w:rFonts w:hint="default"/>
      </w:rPr>
    </w:lvl>
    <w:lvl w:ilvl="1" w:tplc="2FA67DCC" w:tentative="1">
      <w:start w:val="1"/>
      <w:numFmt w:val="lowerLetter"/>
      <w:lvlText w:val="%2."/>
      <w:lvlJc w:val="left"/>
      <w:pPr>
        <w:ind w:left="1723" w:hanging="360"/>
      </w:pPr>
    </w:lvl>
    <w:lvl w:ilvl="2" w:tplc="789C7FBA" w:tentative="1">
      <w:start w:val="1"/>
      <w:numFmt w:val="lowerRoman"/>
      <w:lvlText w:val="%3."/>
      <w:lvlJc w:val="right"/>
      <w:pPr>
        <w:ind w:left="2443" w:hanging="180"/>
      </w:pPr>
    </w:lvl>
    <w:lvl w:ilvl="3" w:tplc="75B4D50A" w:tentative="1">
      <w:start w:val="1"/>
      <w:numFmt w:val="decimal"/>
      <w:lvlText w:val="%4."/>
      <w:lvlJc w:val="left"/>
      <w:pPr>
        <w:ind w:left="3163" w:hanging="360"/>
      </w:pPr>
    </w:lvl>
    <w:lvl w:ilvl="4" w:tplc="5EDEC9B8" w:tentative="1">
      <w:start w:val="1"/>
      <w:numFmt w:val="lowerLetter"/>
      <w:lvlText w:val="%5."/>
      <w:lvlJc w:val="left"/>
      <w:pPr>
        <w:ind w:left="3883" w:hanging="360"/>
      </w:pPr>
    </w:lvl>
    <w:lvl w:ilvl="5" w:tplc="16F0463E" w:tentative="1">
      <w:start w:val="1"/>
      <w:numFmt w:val="lowerRoman"/>
      <w:lvlText w:val="%6."/>
      <w:lvlJc w:val="right"/>
      <w:pPr>
        <w:ind w:left="4603" w:hanging="180"/>
      </w:pPr>
    </w:lvl>
    <w:lvl w:ilvl="6" w:tplc="4766A4D4" w:tentative="1">
      <w:start w:val="1"/>
      <w:numFmt w:val="decimal"/>
      <w:lvlText w:val="%7."/>
      <w:lvlJc w:val="left"/>
      <w:pPr>
        <w:ind w:left="5323" w:hanging="360"/>
      </w:pPr>
    </w:lvl>
    <w:lvl w:ilvl="7" w:tplc="D904F502" w:tentative="1">
      <w:start w:val="1"/>
      <w:numFmt w:val="lowerLetter"/>
      <w:lvlText w:val="%8."/>
      <w:lvlJc w:val="left"/>
      <w:pPr>
        <w:ind w:left="6043" w:hanging="360"/>
      </w:pPr>
    </w:lvl>
    <w:lvl w:ilvl="8" w:tplc="E2D20F7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03E76D5"/>
    <w:multiLevelType w:val="multilevel"/>
    <w:tmpl w:val="63FC3A44"/>
    <w:styleLink w:val="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2538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34D50FF2"/>
    <w:multiLevelType w:val="hybridMultilevel"/>
    <w:tmpl w:val="AAF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6A02C2"/>
    <w:multiLevelType w:val="hybridMultilevel"/>
    <w:tmpl w:val="8FA4EF02"/>
    <w:lvl w:ilvl="0" w:tplc="007A86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8A42A66"/>
    <w:multiLevelType w:val="hybridMultilevel"/>
    <w:tmpl w:val="B05E8414"/>
    <w:lvl w:ilvl="0" w:tplc="0419000F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10"/>
        </w:tabs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30"/>
        </w:tabs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50"/>
        </w:tabs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70"/>
        </w:tabs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90"/>
        </w:tabs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10"/>
        </w:tabs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30"/>
        </w:tabs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50"/>
        </w:tabs>
        <w:ind w:left="9750" w:hanging="180"/>
      </w:pPr>
    </w:lvl>
  </w:abstractNum>
  <w:abstractNum w:abstractNumId="9">
    <w:nsid w:val="6F6074D0"/>
    <w:multiLevelType w:val="hybridMultilevel"/>
    <w:tmpl w:val="656EB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21"/>
    <w:rsid w:val="00006921"/>
    <w:rsid w:val="00082D8D"/>
    <w:rsid w:val="000B230D"/>
    <w:rsid w:val="0011442E"/>
    <w:rsid w:val="00121BDB"/>
    <w:rsid w:val="00134E4B"/>
    <w:rsid w:val="0017746A"/>
    <w:rsid w:val="001823C3"/>
    <w:rsid w:val="00197232"/>
    <w:rsid w:val="001C3D14"/>
    <w:rsid w:val="001E0158"/>
    <w:rsid w:val="001E254C"/>
    <w:rsid w:val="001E2AEA"/>
    <w:rsid w:val="001F472F"/>
    <w:rsid w:val="00215175"/>
    <w:rsid w:val="0024287C"/>
    <w:rsid w:val="00243BFF"/>
    <w:rsid w:val="00251EE5"/>
    <w:rsid w:val="00286FCD"/>
    <w:rsid w:val="002F0FFD"/>
    <w:rsid w:val="002F3992"/>
    <w:rsid w:val="003035F6"/>
    <w:rsid w:val="00340878"/>
    <w:rsid w:val="0035684E"/>
    <w:rsid w:val="00364C32"/>
    <w:rsid w:val="00374720"/>
    <w:rsid w:val="003C74D9"/>
    <w:rsid w:val="003D38E7"/>
    <w:rsid w:val="003E562D"/>
    <w:rsid w:val="00426258"/>
    <w:rsid w:val="00491753"/>
    <w:rsid w:val="00492E30"/>
    <w:rsid w:val="004B4159"/>
    <w:rsid w:val="004E0377"/>
    <w:rsid w:val="004E399F"/>
    <w:rsid w:val="00506778"/>
    <w:rsid w:val="005246A9"/>
    <w:rsid w:val="00536F07"/>
    <w:rsid w:val="00552294"/>
    <w:rsid w:val="005615BC"/>
    <w:rsid w:val="00565AFA"/>
    <w:rsid w:val="0058577A"/>
    <w:rsid w:val="00585DEE"/>
    <w:rsid w:val="005A6D7B"/>
    <w:rsid w:val="005C1759"/>
    <w:rsid w:val="005F7A40"/>
    <w:rsid w:val="006024D5"/>
    <w:rsid w:val="0061010F"/>
    <w:rsid w:val="00611328"/>
    <w:rsid w:val="00612653"/>
    <w:rsid w:val="00670B82"/>
    <w:rsid w:val="006970FC"/>
    <w:rsid w:val="006A625D"/>
    <w:rsid w:val="006B7081"/>
    <w:rsid w:val="006C4063"/>
    <w:rsid w:val="00700B6C"/>
    <w:rsid w:val="007164FC"/>
    <w:rsid w:val="00725740"/>
    <w:rsid w:val="0072634A"/>
    <w:rsid w:val="00756B74"/>
    <w:rsid w:val="007571CD"/>
    <w:rsid w:val="00763B1D"/>
    <w:rsid w:val="007668C1"/>
    <w:rsid w:val="0077081D"/>
    <w:rsid w:val="0077301A"/>
    <w:rsid w:val="007829F0"/>
    <w:rsid w:val="0079349A"/>
    <w:rsid w:val="007C30EF"/>
    <w:rsid w:val="00803403"/>
    <w:rsid w:val="00815503"/>
    <w:rsid w:val="0082534E"/>
    <w:rsid w:val="0086194C"/>
    <w:rsid w:val="0087281A"/>
    <w:rsid w:val="0088134E"/>
    <w:rsid w:val="008D7945"/>
    <w:rsid w:val="008E5116"/>
    <w:rsid w:val="0091056A"/>
    <w:rsid w:val="0091723C"/>
    <w:rsid w:val="00926763"/>
    <w:rsid w:val="009316BA"/>
    <w:rsid w:val="009B266A"/>
    <w:rsid w:val="009B399F"/>
    <w:rsid w:val="009C3D79"/>
    <w:rsid w:val="00A2441D"/>
    <w:rsid w:val="00A43D6A"/>
    <w:rsid w:val="00A44CE6"/>
    <w:rsid w:val="00A47526"/>
    <w:rsid w:val="00A5500D"/>
    <w:rsid w:val="00A57274"/>
    <w:rsid w:val="00A87F83"/>
    <w:rsid w:val="00AA00DD"/>
    <w:rsid w:val="00AE1BA7"/>
    <w:rsid w:val="00AF6AD1"/>
    <w:rsid w:val="00B011F1"/>
    <w:rsid w:val="00B02D5E"/>
    <w:rsid w:val="00B15F16"/>
    <w:rsid w:val="00B23809"/>
    <w:rsid w:val="00B241DA"/>
    <w:rsid w:val="00B579AD"/>
    <w:rsid w:val="00B74ACD"/>
    <w:rsid w:val="00B83F6B"/>
    <w:rsid w:val="00BA4085"/>
    <w:rsid w:val="00BA410B"/>
    <w:rsid w:val="00BA4B65"/>
    <w:rsid w:val="00BA5D03"/>
    <w:rsid w:val="00BB250C"/>
    <w:rsid w:val="00BB2D76"/>
    <w:rsid w:val="00BB7727"/>
    <w:rsid w:val="00C251C9"/>
    <w:rsid w:val="00C444C2"/>
    <w:rsid w:val="00C45C5A"/>
    <w:rsid w:val="00C60011"/>
    <w:rsid w:val="00C705B5"/>
    <w:rsid w:val="00C77325"/>
    <w:rsid w:val="00CA5873"/>
    <w:rsid w:val="00CA745E"/>
    <w:rsid w:val="00CB2706"/>
    <w:rsid w:val="00CE0E23"/>
    <w:rsid w:val="00CE6BB1"/>
    <w:rsid w:val="00CF784C"/>
    <w:rsid w:val="00D15E8E"/>
    <w:rsid w:val="00D324F2"/>
    <w:rsid w:val="00D57D52"/>
    <w:rsid w:val="00D63CE5"/>
    <w:rsid w:val="00D66C73"/>
    <w:rsid w:val="00D70F10"/>
    <w:rsid w:val="00D945C5"/>
    <w:rsid w:val="00D946F6"/>
    <w:rsid w:val="00D96F56"/>
    <w:rsid w:val="00DB40FF"/>
    <w:rsid w:val="00DB46F1"/>
    <w:rsid w:val="00DC6B2F"/>
    <w:rsid w:val="00DD6B4C"/>
    <w:rsid w:val="00E049FD"/>
    <w:rsid w:val="00E06CDE"/>
    <w:rsid w:val="00E20943"/>
    <w:rsid w:val="00E31634"/>
    <w:rsid w:val="00E60C54"/>
    <w:rsid w:val="00E711AD"/>
    <w:rsid w:val="00E738E4"/>
    <w:rsid w:val="00EA1778"/>
    <w:rsid w:val="00EA37F3"/>
    <w:rsid w:val="00EE10D7"/>
    <w:rsid w:val="00EF2D42"/>
    <w:rsid w:val="00F12043"/>
    <w:rsid w:val="00F138AF"/>
    <w:rsid w:val="00F83BDA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rsid w:val="000069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0069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06921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0069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06921"/>
    <w:pPr>
      <w:keepNext/>
      <w:pBdr>
        <w:bottom w:val="single" w:sz="12" w:space="1" w:color="auto"/>
      </w:pBdr>
      <w:spacing w:before="240" w:after="120" w:line="240" w:lineRule="auto"/>
      <w:ind w:left="-360" w:right="-224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06921"/>
    <w:pPr>
      <w:keepNext/>
      <w:tabs>
        <w:tab w:val="num" w:pos="1152"/>
      </w:tabs>
      <w:spacing w:before="240" w:after="12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06921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06921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006921"/>
    <w:pPr>
      <w:tabs>
        <w:tab w:val="num" w:pos="1584"/>
      </w:tabs>
      <w:spacing w:before="240" w:after="60" w:line="240" w:lineRule="auto"/>
      <w:ind w:left="1584" w:hanging="1584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00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0069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69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06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0692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69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69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6921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rsid w:val="00006921"/>
  </w:style>
  <w:style w:type="numbering" w:customStyle="1" w:styleId="a">
    <w:name w:val="рим_араб_круг"/>
    <w:rsid w:val="00006921"/>
    <w:pPr>
      <w:numPr>
        <w:numId w:val="1"/>
      </w:numPr>
    </w:pPr>
  </w:style>
  <w:style w:type="table" w:styleId="a4">
    <w:name w:val="Table Contemporary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IA1a">
    <w:name w:val="I/A/1/a"/>
    <w:basedOn w:val="a3"/>
    <w:rsid w:val="00006921"/>
    <w:pPr>
      <w:numPr>
        <w:numId w:val="2"/>
      </w:numPr>
    </w:pPr>
  </w:style>
  <w:style w:type="paragraph" w:styleId="a5">
    <w:name w:val="header"/>
    <w:basedOn w:val="a0"/>
    <w:link w:val="a6"/>
    <w:rsid w:val="000069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00692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006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rsid w:val="0000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06921"/>
  </w:style>
  <w:style w:type="paragraph" w:styleId="af">
    <w:name w:val="Balloon Text"/>
    <w:basedOn w:val="a0"/>
    <w:link w:val="af0"/>
    <w:semiHidden/>
    <w:rsid w:val="000069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006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069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06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69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006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0069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0069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rsid w:val="00006921"/>
    <w:rPr>
      <w:color w:val="0000FF"/>
      <w:u w:val="single"/>
    </w:rPr>
  </w:style>
  <w:style w:type="paragraph" w:customStyle="1" w:styleId="ConsNonformat">
    <w:name w:val="ConsNonformat"/>
    <w:rsid w:val="000069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0"/>
    <w:uiPriority w:val="99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006921"/>
    <w:rPr>
      <w:b/>
      <w:bCs/>
    </w:rPr>
  </w:style>
  <w:style w:type="paragraph" w:customStyle="1" w:styleId="af8">
    <w:name w:val="Знак Знак Знак"/>
    <w:basedOn w:val="a0"/>
    <w:rsid w:val="000069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Абзац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Number 2"/>
    <w:basedOn w:val="a0"/>
    <w:rsid w:val="00006921"/>
    <w:pPr>
      <w:numPr>
        <w:numId w:val="3"/>
      </w:numPr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1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Стиль Абзац отчета 13 пт + Черный"/>
    <w:basedOn w:val="a0"/>
    <w:link w:val="131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31">
    <w:name w:val="Стиль Абзац отчета 13 пт + Черный Знак"/>
    <w:link w:val="130"/>
    <w:rsid w:val="0000692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a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0"/>
    <w:next w:val="a0"/>
    <w:autoRedefine/>
    <w:rsid w:val="00006921"/>
    <w:pPr>
      <w:tabs>
        <w:tab w:val="left" w:pos="360"/>
        <w:tab w:val="right" w:leader="dot" w:pos="9344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26">
    <w:name w:val="toc 2"/>
    <w:basedOn w:val="a0"/>
    <w:next w:val="a0"/>
    <w:autoRedefine/>
    <w:rsid w:val="00006921"/>
    <w:pPr>
      <w:tabs>
        <w:tab w:val="left" w:pos="720"/>
        <w:tab w:val="right" w:leader="dot" w:pos="9344"/>
      </w:tabs>
      <w:spacing w:before="240" w:after="12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5">
    <w:name w:val="toc 3"/>
    <w:basedOn w:val="a0"/>
    <w:next w:val="a0"/>
    <w:autoRedefine/>
    <w:semiHidden/>
    <w:rsid w:val="00006921"/>
    <w:pPr>
      <w:spacing w:before="240" w:after="120" w:line="240" w:lineRule="auto"/>
      <w:ind w:left="40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006921"/>
    <w:pPr>
      <w:spacing w:before="240" w:after="120" w:line="240" w:lineRule="auto"/>
      <w:ind w:left="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006921"/>
    <w:pPr>
      <w:spacing w:before="240" w:after="120" w:line="240" w:lineRule="auto"/>
      <w:ind w:left="8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006921"/>
    <w:pPr>
      <w:spacing w:before="240" w:after="120" w:line="240" w:lineRule="auto"/>
      <w:ind w:left="10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006921"/>
    <w:pPr>
      <w:spacing w:before="240" w:after="120" w:line="240" w:lineRule="auto"/>
      <w:ind w:left="1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006921"/>
    <w:pPr>
      <w:spacing w:before="240" w:after="120" w:line="240" w:lineRule="auto"/>
      <w:ind w:left="1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006921"/>
    <w:pPr>
      <w:spacing w:before="240" w:after="120" w:line="240" w:lineRule="auto"/>
      <w:ind w:left="1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1. Заголовок 1"/>
    <w:basedOn w:val="10"/>
    <w:rsid w:val="00006921"/>
    <w:pPr>
      <w:numPr>
        <w:numId w:val="4"/>
      </w:numPr>
      <w:spacing w:before="240" w:after="120"/>
      <w:jc w:val="center"/>
    </w:pPr>
    <w:rPr>
      <w:sz w:val="26"/>
    </w:rPr>
  </w:style>
  <w:style w:type="paragraph" w:styleId="afb">
    <w:name w:val="Block Text"/>
    <w:basedOn w:val="a0"/>
    <w:rsid w:val="00006921"/>
    <w:pPr>
      <w:spacing w:before="240" w:after="120" w:line="240" w:lineRule="auto"/>
      <w:ind w:left="-360" w:right="-14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00692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0"/>
    <w:rsid w:val="0000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character" w:customStyle="1" w:styleId="afd">
    <w:name w:val="Обычный +пт Знак"/>
    <w:rsid w:val="00006921"/>
    <w:rPr>
      <w:sz w:val="19"/>
      <w:szCs w:val="23"/>
      <w:lang w:val="ru-RU" w:eastAsia="ru-RU" w:bidi="ar-SA"/>
    </w:rPr>
  </w:style>
  <w:style w:type="paragraph" w:styleId="afe">
    <w:name w:val="List"/>
    <w:basedOn w:val="a0"/>
    <w:rsid w:val="00006921"/>
    <w:pPr>
      <w:spacing w:before="240" w:after="120" w:line="240" w:lineRule="auto"/>
      <w:ind w:left="283" w:hanging="28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Стиль1"/>
    <w:basedOn w:val="a0"/>
    <w:rsid w:val="00006921"/>
    <w:pPr>
      <w:spacing w:before="240"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2">
    <w:name w:val="Абзац отчета 13 пт"/>
    <w:basedOn w:val="a0"/>
    <w:link w:val="133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3">
    <w:name w:val="Абзац отчета 13 пт Знак"/>
    <w:link w:val="132"/>
    <w:rsid w:val="000069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Document Map"/>
    <w:basedOn w:val="a0"/>
    <w:link w:val="aff0"/>
    <w:rsid w:val="00006921"/>
    <w:pPr>
      <w:spacing w:before="240" w:after="12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Заголовок 1 + По ширине Узор: Нет (Белый)"/>
    <w:basedOn w:val="2"/>
    <w:rsid w:val="00006921"/>
    <w:pPr>
      <w:numPr>
        <w:numId w:val="5"/>
      </w:numPr>
      <w:shd w:val="clear" w:color="auto" w:fill="FFFFFF"/>
    </w:pPr>
    <w:rPr>
      <w:b/>
      <w:bCs/>
      <w:color w:val="000000"/>
      <w:sz w:val="26"/>
    </w:rPr>
  </w:style>
  <w:style w:type="paragraph" w:customStyle="1" w:styleId="aff1">
    <w:name w:val="Знак Знак Знак"/>
    <w:basedOn w:val="a0"/>
    <w:rsid w:val="00006921"/>
    <w:pPr>
      <w:spacing w:before="240" w:after="16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3"/>
    <w:rsid w:val="00006921"/>
    <w:pPr>
      <w:numPr>
        <w:numId w:val="6"/>
      </w:numPr>
    </w:pPr>
  </w:style>
  <w:style w:type="paragraph" w:customStyle="1" w:styleId="18">
    <w:name w:val="!Стиль1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3">
    <w:name w:val="caption"/>
    <w:basedOn w:val="a0"/>
    <w:qFormat/>
    <w:rsid w:val="00006921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HTML">
    <w:name w:val="HTML Preformatted"/>
    <w:basedOn w:val="a0"/>
    <w:link w:val="HTML0"/>
    <w:rsid w:val="0000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069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Обычный + Arial"/>
    <w:aliases w:val="10 пт"/>
    <w:basedOn w:val="a0"/>
    <w:rsid w:val="0000692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Emphasis"/>
    <w:qFormat/>
    <w:rsid w:val="00006921"/>
    <w:rPr>
      <w:i/>
      <w:iCs/>
    </w:rPr>
  </w:style>
  <w:style w:type="paragraph" w:customStyle="1" w:styleId="aff5">
    <w:name w:val="Знак Знак Знак Знак Знак Знак Знак Знак Знак Знак"/>
    <w:basedOn w:val="a0"/>
    <w:rsid w:val="00006921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6">
    <w:name w:val="List Paragraph"/>
    <w:basedOn w:val="a0"/>
    <w:qFormat/>
    <w:rsid w:val="0000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5">
    <w:name w:val="T15"/>
    <w:hidden/>
    <w:rsid w:val="00006921"/>
    <w:rPr>
      <w:position w:val="0"/>
      <w:vertAlign w:val="superscript"/>
    </w:rPr>
  </w:style>
  <w:style w:type="character" w:customStyle="1" w:styleId="aff7">
    <w:name w:val="Гипертекстовая ссылка"/>
    <w:rsid w:val="00006921"/>
    <w:rPr>
      <w:b/>
      <w:bCs/>
      <w:color w:val="008000"/>
    </w:rPr>
  </w:style>
  <w:style w:type="character" w:customStyle="1" w:styleId="epm">
    <w:name w:val="epm"/>
    <w:basedOn w:val="a1"/>
    <w:rsid w:val="00006921"/>
  </w:style>
  <w:style w:type="paragraph" w:customStyle="1" w:styleId="WW-2">
    <w:name w:val="WW-Основной текст с отступом 2"/>
    <w:basedOn w:val="a0"/>
    <w:rsid w:val="00006921"/>
    <w:pPr>
      <w:widowControl w:val="0"/>
      <w:suppressAutoHyphens/>
      <w:spacing w:after="0" w:line="240" w:lineRule="auto"/>
      <w:ind w:left="360"/>
      <w:jc w:val="both"/>
    </w:pPr>
    <w:rPr>
      <w:rFonts w:ascii="Times New Roman" w:eastAsia="Tahom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Outline List 2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qFormat/>
    <w:rsid w:val="000069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0069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06921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qFormat/>
    <w:rsid w:val="0000692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006921"/>
    <w:pPr>
      <w:keepNext/>
      <w:pBdr>
        <w:bottom w:val="single" w:sz="12" w:space="1" w:color="auto"/>
      </w:pBdr>
      <w:spacing w:before="240" w:after="120" w:line="240" w:lineRule="auto"/>
      <w:ind w:left="-360" w:right="-224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006921"/>
    <w:pPr>
      <w:keepNext/>
      <w:tabs>
        <w:tab w:val="num" w:pos="1152"/>
      </w:tabs>
      <w:spacing w:before="240" w:after="12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006921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006921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006921"/>
    <w:pPr>
      <w:tabs>
        <w:tab w:val="num" w:pos="1584"/>
      </w:tabs>
      <w:spacing w:before="240" w:after="60" w:line="240" w:lineRule="auto"/>
      <w:ind w:left="1584" w:hanging="1584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00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0069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069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06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06921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692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069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06921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3"/>
    <w:semiHidden/>
    <w:rsid w:val="00006921"/>
  </w:style>
  <w:style w:type="numbering" w:customStyle="1" w:styleId="a">
    <w:name w:val="рим_араб_круг"/>
    <w:rsid w:val="00006921"/>
    <w:pPr>
      <w:numPr>
        <w:numId w:val="1"/>
      </w:numPr>
    </w:pPr>
  </w:style>
  <w:style w:type="table" w:styleId="a4">
    <w:name w:val="Table Contemporary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IA1a">
    <w:name w:val="I/A/1/a"/>
    <w:basedOn w:val="a3"/>
    <w:rsid w:val="00006921"/>
    <w:pPr>
      <w:numPr>
        <w:numId w:val="2"/>
      </w:numPr>
    </w:pPr>
  </w:style>
  <w:style w:type="paragraph" w:styleId="a5">
    <w:name w:val="header"/>
    <w:basedOn w:val="a0"/>
    <w:link w:val="a6"/>
    <w:rsid w:val="000069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00692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0"/>
    <w:link w:val="aa"/>
    <w:rsid w:val="0000692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2"/>
    <w:rsid w:val="00006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rsid w:val="000069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rsid w:val="00006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06921"/>
  </w:style>
  <w:style w:type="paragraph" w:styleId="af">
    <w:name w:val="Balloon Text"/>
    <w:basedOn w:val="a0"/>
    <w:link w:val="af0"/>
    <w:semiHidden/>
    <w:rsid w:val="000069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semiHidden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0"/>
    <w:link w:val="25"/>
    <w:rsid w:val="000069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006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069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06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69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1"/>
    <w:link w:val="af1"/>
    <w:rsid w:val="00006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Plain Text"/>
    <w:basedOn w:val="a0"/>
    <w:link w:val="af4"/>
    <w:rsid w:val="000069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rsid w:val="000069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006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069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Hyperlink"/>
    <w:rsid w:val="00006921"/>
    <w:rPr>
      <w:color w:val="0000FF"/>
      <w:u w:val="single"/>
    </w:rPr>
  </w:style>
  <w:style w:type="paragraph" w:customStyle="1" w:styleId="ConsNonformat">
    <w:name w:val="ConsNonformat"/>
    <w:rsid w:val="000069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Знак"/>
    <w:basedOn w:val="a0"/>
    <w:uiPriority w:val="99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006921"/>
    <w:rPr>
      <w:b/>
      <w:bCs/>
    </w:rPr>
  </w:style>
  <w:style w:type="paragraph" w:customStyle="1" w:styleId="af8">
    <w:name w:val="Знак Знак Знак"/>
    <w:basedOn w:val="a0"/>
    <w:rsid w:val="000069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Абзац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Number 2"/>
    <w:basedOn w:val="a0"/>
    <w:rsid w:val="00006921"/>
    <w:pPr>
      <w:numPr>
        <w:numId w:val="3"/>
      </w:numPr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1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0">
    <w:name w:val="Стиль Абзац отчета 13 пт + Черный"/>
    <w:basedOn w:val="a0"/>
    <w:link w:val="131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31">
    <w:name w:val="Стиль Абзац отчета 13 пт + Черный Знак"/>
    <w:link w:val="130"/>
    <w:rsid w:val="0000692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afa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5">
    <w:name w:val="toc 1"/>
    <w:basedOn w:val="a0"/>
    <w:next w:val="a0"/>
    <w:autoRedefine/>
    <w:rsid w:val="00006921"/>
    <w:pPr>
      <w:tabs>
        <w:tab w:val="left" w:pos="360"/>
        <w:tab w:val="right" w:leader="dot" w:pos="9344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6"/>
      <w:szCs w:val="26"/>
      <w:lang w:eastAsia="ru-RU"/>
    </w:rPr>
  </w:style>
  <w:style w:type="paragraph" w:styleId="26">
    <w:name w:val="toc 2"/>
    <w:basedOn w:val="a0"/>
    <w:next w:val="a0"/>
    <w:autoRedefine/>
    <w:rsid w:val="00006921"/>
    <w:pPr>
      <w:tabs>
        <w:tab w:val="left" w:pos="720"/>
        <w:tab w:val="right" w:leader="dot" w:pos="9344"/>
      </w:tabs>
      <w:spacing w:before="240" w:after="12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35">
    <w:name w:val="toc 3"/>
    <w:basedOn w:val="a0"/>
    <w:next w:val="a0"/>
    <w:autoRedefine/>
    <w:semiHidden/>
    <w:rsid w:val="00006921"/>
    <w:pPr>
      <w:spacing w:before="240" w:after="120" w:line="240" w:lineRule="auto"/>
      <w:ind w:left="40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006921"/>
    <w:pPr>
      <w:spacing w:before="240" w:after="120" w:line="240" w:lineRule="auto"/>
      <w:ind w:left="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semiHidden/>
    <w:rsid w:val="00006921"/>
    <w:pPr>
      <w:spacing w:before="240" w:after="120" w:line="240" w:lineRule="auto"/>
      <w:ind w:left="8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006921"/>
    <w:pPr>
      <w:spacing w:before="240" w:after="120" w:line="240" w:lineRule="auto"/>
      <w:ind w:left="10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semiHidden/>
    <w:rsid w:val="00006921"/>
    <w:pPr>
      <w:spacing w:before="240" w:after="120" w:line="240" w:lineRule="auto"/>
      <w:ind w:left="1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semiHidden/>
    <w:rsid w:val="00006921"/>
    <w:pPr>
      <w:spacing w:before="240" w:after="120" w:line="240" w:lineRule="auto"/>
      <w:ind w:left="1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semiHidden/>
    <w:rsid w:val="00006921"/>
    <w:pPr>
      <w:spacing w:before="240" w:after="120" w:line="240" w:lineRule="auto"/>
      <w:ind w:left="16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1. Заголовок 1"/>
    <w:basedOn w:val="10"/>
    <w:rsid w:val="00006921"/>
    <w:pPr>
      <w:numPr>
        <w:numId w:val="4"/>
      </w:numPr>
      <w:spacing w:before="240" w:after="120"/>
      <w:jc w:val="center"/>
    </w:pPr>
    <w:rPr>
      <w:sz w:val="26"/>
    </w:rPr>
  </w:style>
  <w:style w:type="paragraph" w:styleId="afb">
    <w:name w:val="Block Text"/>
    <w:basedOn w:val="a0"/>
    <w:rsid w:val="00006921"/>
    <w:pPr>
      <w:spacing w:before="240" w:after="120" w:line="240" w:lineRule="auto"/>
      <w:ind w:left="-360" w:right="-14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Обычный1"/>
    <w:rsid w:val="0000692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0"/>
    <w:rsid w:val="000069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22B62"/>
      <w:sz w:val="24"/>
      <w:szCs w:val="24"/>
      <w:lang w:eastAsia="ru-RU"/>
    </w:rPr>
  </w:style>
  <w:style w:type="character" w:customStyle="1" w:styleId="afd">
    <w:name w:val="Обычный +пт Знак"/>
    <w:rsid w:val="00006921"/>
    <w:rPr>
      <w:sz w:val="19"/>
      <w:szCs w:val="23"/>
      <w:lang w:val="ru-RU" w:eastAsia="ru-RU" w:bidi="ar-SA"/>
    </w:rPr>
  </w:style>
  <w:style w:type="paragraph" w:styleId="afe">
    <w:name w:val="List"/>
    <w:basedOn w:val="a0"/>
    <w:rsid w:val="00006921"/>
    <w:pPr>
      <w:spacing w:before="240" w:after="120" w:line="240" w:lineRule="auto"/>
      <w:ind w:left="283" w:hanging="28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Стиль1"/>
    <w:basedOn w:val="a0"/>
    <w:rsid w:val="00006921"/>
    <w:pPr>
      <w:spacing w:before="240"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2">
    <w:name w:val="Абзац отчета 13 пт"/>
    <w:basedOn w:val="a0"/>
    <w:link w:val="133"/>
    <w:rsid w:val="00006921"/>
    <w:pPr>
      <w:spacing w:before="24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3">
    <w:name w:val="Абзац отчета 13 пт Знак"/>
    <w:link w:val="132"/>
    <w:rsid w:val="0000692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Document Map"/>
    <w:basedOn w:val="a0"/>
    <w:link w:val="aff0"/>
    <w:rsid w:val="00006921"/>
    <w:pPr>
      <w:spacing w:before="240" w:after="12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1"/>
    <w:link w:val="aff"/>
    <w:rsid w:val="000069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Заголовок 1 + По ширине Узор: Нет (Белый)"/>
    <w:basedOn w:val="2"/>
    <w:rsid w:val="00006921"/>
    <w:pPr>
      <w:numPr>
        <w:numId w:val="5"/>
      </w:numPr>
      <w:shd w:val="clear" w:color="auto" w:fill="FFFFFF"/>
    </w:pPr>
    <w:rPr>
      <w:b/>
      <w:bCs/>
      <w:color w:val="000000"/>
      <w:sz w:val="26"/>
    </w:rPr>
  </w:style>
  <w:style w:type="paragraph" w:customStyle="1" w:styleId="aff1">
    <w:name w:val="Знак Знак Знак"/>
    <w:basedOn w:val="a0"/>
    <w:rsid w:val="00006921"/>
    <w:pPr>
      <w:spacing w:before="240" w:after="16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numbering" w:styleId="111111">
    <w:name w:val="Outline List 2"/>
    <w:basedOn w:val="a3"/>
    <w:rsid w:val="00006921"/>
    <w:pPr>
      <w:numPr>
        <w:numId w:val="6"/>
      </w:numPr>
    </w:pPr>
  </w:style>
  <w:style w:type="paragraph" w:customStyle="1" w:styleId="18">
    <w:name w:val="!Стиль1"/>
    <w:basedOn w:val="a0"/>
    <w:rsid w:val="000069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Знак Знак Знак Знак"/>
    <w:basedOn w:val="a0"/>
    <w:rsid w:val="000069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3">
    <w:name w:val="caption"/>
    <w:basedOn w:val="a0"/>
    <w:qFormat/>
    <w:rsid w:val="00006921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HTML">
    <w:name w:val="HTML Preformatted"/>
    <w:basedOn w:val="a0"/>
    <w:link w:val="HTML0"/>
    <w:rsid w:val="0000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0069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rial">
    <w:name w:val="Обычный + Arial"/>
    <w:aliases w:val="10 пт"/>
    <w:basedOn w:val="a0"/>
    <w:rsid w:val="0000692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69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Emphasis"/>
    <w:qFormat/>
    <w:rsid w:val="00006921"/>
    <w:rPr>
      <w:i/>
      <w:iCs/>
    </w:rPr>
  </w:style>
  <w:style w:type="paragraph" w:customStyle="1" w:styleId="aff5">
    <w:name w:val="Знак Знак Знак Знак Знак Знак Знак Знак Знак Знак"/>
    <w:basedOn w:val="a0"/>
    <w:rsid w:val="00006921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6">
    <w:name w:val="List Paragraph"/>
    <w:basedOn w:val="a0"/>
    <w:qFormat/>
    <w:rsid w:val="000069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15">
    <w:name w:val="T15"/>
    <w:hidden/>
    <w:rsid w:val="00006921"/>
    <w:rPr>
      <w:position w:val="0"/>
      <w:vertAlign w:val="superscript"/>
    </w:rPr>
  </w:style>
  <w:style w:type="character" w:customStyle="1" w:styleId="aff7">
    <w:name w:val="Гипертекстовая ссылка"/>
    <w:rsid w:val="00006921"/>
    <w:rPr>
      <w:b/>
      <w:bCs/>
      <w:color w:val="008000"/>
    </w:rPr>
  </w:style>
  <w:style w:type="character" w:customStyle="1" w:styleId="epm">
    <w:name w:val="epm"/>
    <w:basedOn w:val="a1"/>
    <w:rsid w:val="00006921"/>
  </w:style>
  <w:style w:type="paragraph" w:customStyle="1" w:styleId="WW-2">
    <w:name w:val="WW-Основной текст с отступом 2"/>
    <w:basedOn w:val="a0"/>
    <w:rsid w:val="00006921"/>
    <w:pPr>
      <w:widowControl w:val="0"/>
      <w:suppressAutoHyphens/>
      <w:spacing w:after="0" w:line="240" w:lineRule="auto"/>
      <w:ind w:left="360"/>
      <w:jc w:val="both"/>
    </w:pPr>
    <w:rPr>
      <w:rFonts w:ascii="Times New Roman" w:eastAsia="Tahom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7864-D5B0-4BD1-9E6D-84DDEF0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Белозерова</dc:creator>
  <cp:lastModifiedBy>Роман В. Зайцев</cp:lastModifiedBy>
  <cp:revision>6</cp:revision>
  <cp:lastPrinted>2014-10-08T04:56:00Z</cp:lastPrinted>
  <dcterms:created xsi:type="dcterms:W3CDTF">2015-02-04T01:03:00Z</dcterms:created>
  <dcterms:modified xsi:type="dcterms:W3CDTF">2018-04-28T00:52:00Z</dcterms:modified>
</cp:coreProperties>
</file>